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36A8" w:rsidRPr="00393C4B" w:rsidRDefault="00A036A8" w:rsidP="00A036A8">
      <w:pPr>
        <w:rPr>
          <w:rFonts w:ascii="Times New Roman" w:hAnsi="Times New Roman" w:cs="Times New Roman"/>
          <w:sz w:val="36"/>
          <w:szCs w:val="36"/>
        </w:rPr>
      </w:pPr>
      <w:r w:rsidRPr="00393C4B">
        <w:rPr>
          <w:rFonts w:ascii="Times New Roman" w:hAnsi="Times New Roman" w:cs="Times New Roman"/>
          <w:sz w:val="36"/>
          <w:szCs w:val="36"/>
        </w:rPr>
        <w:t>TRASEUL PORȚILOR CETĂȚII ALBA CAROLINA</w:t>
      </w:r>
    </w:p>
    <w:p w:rsidR="00A036A8" w:rsidRPr="00D54221" w:rsidRDefault="00A036A8" w:rsidP="00A036A8"/>
    <w:p w:rsidR="00A036A8" w:rsidRPr="00393C4B" w:rsidRDefault="00A036A8" w:rsidP="00A036A8">
      <w:pPr>
        <w:rPr>
          <w:rFonts w:ascii="Times New Roman" w:hAnsi="Times New Roman" w:cs="Times New Roman"/>
          <w:sz w:val="24"/>
          <w:szCs w:val="24"/>
        </w:rPr>
      </w:pPr>
      <w:r w:rsidRPr="00393C4B">
        <w:rPr>
          <w:rFonts w:ascii="Times New Roman" w:hAnsi="Times New Roman" w:cs="Times New Roman"/>
          <w:sz w:val="24"/>
          <w:szCs w:val="24"/>
        </w:rPr>
        <w:t>7 porți mereu deschise către una dintre cele 7 minuni ale României: Cetatea Alba Carolina!</w:t>
      </w:r>
    </w:p>
    <w:p w:rsidR="00A036A8" w:rsidRDefault="00A036A8" w:rsidP="00A036A8"/>
    <w:p w:rsidR="00A036A8" w:rsidRDefault="00A036A8" w:rsidP="00A036A8"/>
    <w:p w:rsidR="00D54221" w:rsidRPr="00F51F2D" w:rsidRDefault="00D54221" w:rsidP="000C083B">
      <w:pPr>
        <w:jc w:val="center"/>
        <w:rPr>
          <w:rFonts w:ascii="Times New Roman" w:hAnsi="Times New Roman" w:cs="Times New Roman"/>
          <w:sz w:val="24"/>
          <w:szCs w:val="24"/>
        </w:rPr>
      </w:pPr>
    </w:p>
    <w:p w:rsidR="00D54221" w:rsidRPr="00F51F2D" w:rsidRDefault="00AD1E7A" w:rsidP="00C96EA0">
      <w:pPr>
        <w:jc w:val="both"/>
        <w:rPr>
          <w:rFonts w:ascii="Times New Roman" w:hAnsi="Times New Roman" w:cs="Times New Roman"/>
          <w:sz w:val="24"/>
          <w:szCs w:val="24"/>
        </w:rPr>
      </w:pPr>
      <w:r w:rsidRPr="00F51F2D">
        <w:rPr>
          <w:rFonts w:ascii="Times New Roman" w:hAnsi="Times New Roman" w:cs="Times New Roman"/>
          <w:noProof/>
          <w:sz w:val="24"/>
          <w:szCs w:val="24"/>
          <w:lang w:val="ro-RO" w:eastAsia="ro-RO"/>
        </w:rPr>
        <w:drawing>
          <wp:anchor distT="0" distB="0" distL="114300" distR="114300" simplePos="0" relativeHeight="251659264" behindDoc="0" locked="0" layoutInCell="1" allowOverlap="1">
            <wp:simplePos x="0" y="0"/>
            <wp:positionH relativeFrom="column">
              <wp:posOffset>4952365</wp:posOffset>
            </wp:positionH>
            <wp:positionV relativeFrom="paragraph">
              <wp:posOffset>10160</wp:posOffset>
            </wp:positionV>
            <wp:extent cx="554355" cy="551180"/>
            <wp:effectExtent l="0" t="0" r="0" b="1270"/>
            <wp:wrapNone/>
            <wp:docPr id="1" name="Picture 1" descr="q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qr"/>
                    <pic:cNvPicPr>
                      <a:picLocks noChangeAspect="1" noChangeArrowheads="1"/>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54355" cy="551180"/>
                    </a:xfrm>
                    <a:prstGeom prst="rect">
                      <a:avLst/>
                    </a:prstGeom>
                    <a:noFill/>
                    <a:ln>
                      <a:noFill/>
                    </a:ln>
                  </pic:spPr>
                </pic:pic>
              </a:graphicData>
            </a:graphic>
          </wp:anchor>
        </w:drawing>
      </w:r>
      <w:r w:rsidR="00393C4B" w:rsidRPr="00F51F2D">
        <w:rPr>
          <w:rFonts w:ascii="Times New Roman" w:hAnsi="Times New Roman" w:cs="Times New Roman"/>
          <w:noProof/>
          <w:sz w:val="24"/>
          <w:szCs w:val="24"/>
          <w:lang w:val="ro-RO" w:eastAsia="ro-RO"/>
        </w:rPr>
        <w:drawing>
          <wp:inline distT="0" distB="0" distL="0" distR="0">
            <wp:extent cx="5943600" cy="3307326"/>
            <wp:effectExtent l="0" t="0" r="0" b="7620"/>
            <wp:docPr id="8" name="Picture 8" descr="Imagini pentru logo oras alba iul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Imagini pentru logo oras alba iulia"/>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943600" cy="3307326"/>
                    </a:xfrm>
                    <a:prstGeom prst="rect">
                      <a:avLst/>
                    </a:prstGeom>
                    <a:noFill/>
                    <a:ln>
                      <a:noFill/>
                    </a:ln>
                  </pic:spPr>
                </pic:pic>
              </a:graphicData>
            </a:graphic>
          </wp:inline>
        </w:drawing>
      </w:r>
    </w:p>
    <w:p w:rsidR="00D54221" w:rsidRPr="00F51F2D" w:rsidRDefault="00D54221" w:rsidP="00C96EA0">
      <w:pPr>
        <w:jc w:val="both"/>
        <w:rPr>
          <w:rFonts w:ascii="Times New Roman" w:hAnsi="Times New Roman" w:cs="Times New Roman"/>
          <w:sz w:val="24"/>
          <w:szCs w:val="24"/>
        </w:rPr>
      </w:pPr>
    </w:p>
    <w:p w:rsidR="00D54221" w:rsidRPr="00F51F2D" w:rsidRDefault="00393C4B" w:rsidP="00C96EA0">
      <w:pPr>
        <w:jc w:val="both"/>
        <w:rPr>
          <w:rFonts w:ascii="Times New Roman" w:hAnsi="Times New Roman" w:cs="Times New Roman"/>
          <w:sz w:val="24"/>
          <w:szCs w:val="24"/>
        </w:rPr>
      </w:pPr>
      <w:r w:rsidRPr="00F51F2D">
        <w:rPr>
          <w:rFonts w:ascii="Times New Roman" w:hAnsi="Times New Roman" w:cs="Times New Roman"/>
          <w:noProof/>
          <w:sz w:val="24"/>
          <w:szCs w:val="24"/>
          <w:lang w:val="ro-RO" w:eastAsia="ro-RO"/>
        </w:rPr>
        <w:drawing>
          <wp:inline distT="0" distB="0" distL="0" distR="0">
            <wp:extent cx="5838825" cy="1991891"/>
            <wp:effectExtent l="0" t="0" r="0" b="8890"/>
            <wp:docPr id="7" name="Picture 7" descr="Imagini pentru alba iulia cetatea imagin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Imagini pentru alba iulia cetatea imagini"/>
                    <pic:cNvPicPr>
                      <a:picLocks noChangeAspect="1" noChangeArrowheads="1"/>
                    </pic:cNvPicPr>
                  </pic:nvPicPr>
                  <pic:blipFill>
                    <a:blip r:embed="rId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925840" cy="2021576"/>
                    </a:xfrm>
                    <a:prstGeom prst="rect">
                      <a:avLst/>
                    </a:prstGeom>
                    <a:noFill/>
                    <a:ln>
                      <a:noFill/>
                    </a:ln>
                  </pic:spPr>
                </pic:pic>
              </a:graphicData>
            </a:graphic>
          </wp:inline>
        </w:drawing>
      </w:r>
    </w:p>
    <w:p w:rsidR="00D54221" w:rsidRPr="00F51F2D" w:rsidRDefault="00D54221" w:rsidP="00C96EA0">
      <w:pPr>
        <w:jc w:val="both"/>
        <w:rPr>
          <w:rFonts w:ascii="Times New Roman" w:hAnsi="Times New Roman" w:cs="Times New Roman"/>
          <w:sz w:val="24"/>
          <w:szCs w:val="24"/>
        </w:rPr>
      </w:pPr>
    </w:p>
    <w:p w:rsidR="005C0F6F" w:rsidRPr="00F51F2D" w:rsidRDefault="005C0F6F" w:rsidP="00C96EA0">
      <w:pPr>
        <w:jc w:val="both"/>
        <w:rPr>
          <w:rFonts w:ascii="Times New Roman" w:hAnsi="Times New Roman" w:cs="Times New Roman"/>
          <w:sz w:val="24"/>
          <w:szCs w:val="24"/>
          <w:u w:val="single"/>
        </w:rPr>
      </w:pPr>
    </w:p>
    <w:p w:rsidR="004836E4" w:rsidRPr="00A71BC6" w:rsidRDefault="004836E4" w:rsidP="004836E4">
      <w:pPr>
        <w:jc w:val="both"/>
        <w:rPr>
          <w:rFonts w:ascii="Times New Roman" w:hAnsi="Times New Roman" w:cs="Times New Roman"/>
          <w:sz w:val="24"/>
          <w:szCs w:val="24"/>
        </w:rPr>
      </w:pPr>
      <w:r w:rsidRPr="0000255F">
        <w:rPr>
          <w:rFonts w:ascii="Times New Roman" w:hAnsi="Times New Roman" w:cs="Times New Roman"/>
          <w:b/>
          <w:bCs/>
          <w:i/>
          <w:iCs/>
          <w:sz w:val="24"/>
          <w:szCs w:val="24"/>
        </w:rPr>
        <w:lastRenderedPageBreak/>
        <w:t>Poarta I</w:t>
      </w:r>
      <w:r w:rsidRPr="0000255F">
        <w:rPr>
          <w:rFonts w:ascii="Times New Roman" w:hAnsi="Times New Roman" w:cs="Times New Roman"/>
          <w:b/>
          <w:bCs/>
          <w:sz w:val="24"/>
          <w:szCs w:val="24"/>
        </w:rPr>
        <w:t> </w:t>
      </w:r>
      <w:r w:rsidRPr="0000255F">
        <w:rPr>
          <w:rFonts w:ascii="Times New Roman" w:hAnsi="Times New Roman" w:cs="Times New Roman"/>
          <w:sz w:val="24"/>
          <w:szCs w:val="24"/>
        </w:rPr>
        <w:t>a cetăţii bastionare Alba Carolina, asigură accesul din direcţia estică, dinspre Oraşul de Jos. Patru basoreliefuri impresionante cu scene din mitologia greacă şi romană fac cea mai bună legătură cu mileniile trecute, cu originile cetăţii.</w:t>
      </w:r>
    </w:p>
    <w:p w:rsidR="004836E4" w:rsidRPr="0000255F" w:rsidRDefault="004836E4" w:rsidP="004836E4">
      <w:pPr>
        <w:jc w:val="both"/>
        <w:rPr>
          <w:rFonts w:ascii="Times New Roman" w:hAnsi="Times New Roman" w:cs="Times New Roman"/>
          <w:sz w:val="24"/>
          <w:szCs w:val="24"/>
        </w:rPr>
      </w:pPr>
      <w:r>
        <w:rPr>
          <w:rFonts w:ascii="Times New Roman" w:hAnsi="Times New Roman" w:cs="Times New Roman"/>
          <w:noProof/>
          <w:sz w:val="24"/>
          <w:szCs w:val="24"/>
          <w:lang w:val="ro-RO" w:eastAsia="ro-RO"/>
        </w:rPr>
        <w:drawing>
          <wp:anchor distT="0" distB="0" distL="114300" distR="114300" simplePos="0" relativeHeight="251674624" behindDoc="0" locked="0" layoutInCell="1" allowOverlap="1">
            <wp:simplePos x="0" y="0"/>
            <wp:positionH relativeFrom="column">
              <wp:posOffset>-66675</wp:posOffset>
            </wp:positionH>
            <wp:positionV relativeFrom="paragraph">
              <wp:posOffset>-704850</wp:posOffset>
            </wp:positionV>
            <wp:extent cx="3048000" cy="2095500"/>
            <wp:effectExtent l="19050" t="0" r="0" b="0"/>
            <wp:wrapSquare wrapText="bothSides"/>
            <wp:docPr id="14" name="Picture 2" descr="Poarta I a Cetatii din Alba Iul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Poarta I a Cetatii din Alba Iulia"/>
                    <pic:cNvPicPr>
                      <a:picLocks noChangeAspect="1" noChangeArrowheads="1"/>
                    </pic:cNvPicPr>
                  </pic:nvPicPr>
                  <pic:blipFill>
                    <a:blip r:embed="rId10"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048000" cy="2095500"/>
                    </a:xfrm>
                    <a:prstGeom prst="rect">
                      <a:avLst/>
                    </a:prstGeom>
                    <a:noFill/>
                    <a:ln>
                      <a:noFill/>
                    </a:ln>
                  </pic:spPr>
                </pic:pic>
              </a:graphicData>
            </a:graphic>
          </wp:anchor>
        </w:drawing>
      </w:r>
      <w:r>
        <w:rPr>
          <w:rFonts w:ascii="Times New Roman" w:hAnsi="Times New Roman" w:cs="Times New Roman"/>
          <w:sz w:val="24"/>
          <w:szCs w:val="24"/>
        </w:rPr>
        <w:t>A fost construită din piatră , are forma unui arc de triumph și este străpunsă de trei goluri, unul carosabil și două pietonale.</w:t>
      </w:r>
    </w:p>
    <w:p w:rsidR="00C96EA0" w:rsidRPr="00F51F2D" w:rsidRDefault="00C96EA0" w:rsidP="00C96EA0">
      <w:pPr>
        <w:jc w:val="both"/>
        <w:rPr>
          <w:rFonts w:ascii="Times New Roman" w:hAnsi="Times New Roman" w:cs="Times New Roman"/>
          <w:sz w:val="24"/>
          <w:szCs w:val="24"/>
        </w:rPr>
      </w:pPr>
    </w:p>
    <w:p w:rsidR="00937F7A" w:rsidRDefault="00C96EA0" w:rsidP="00F51F2D">
      <w:pPr>
        <w:jc w:val="both"/>
        <w:rPr>
          <w:rFonts w:ascii="Times New Roman" w:hAnsi="Times New Roman" w:cs="Times New Roman"/>
          <w:sz w:val="24"/>
          <w:szCs w:val="24"/>
        </w:rPr>
      </w:pPr>
      <w:r w:rsidRPr="00F51F2D">
        <w:rPr>
          <w:rFonts w:ascii="Times New Roman" w:hAnsi="Times New Roman" w:cs="Times New Roman"/>
          <w:noProof/>
          <w:sz w:val="24"/>
          <w:szCs w:val="24"/>
          <w:lang w:val="ro-RO" w:eastAsia="ro-RO"/>
        </w:rPr>
        <w:drawing>
          <wp:anchor distT="0" distB="0" distL="114300" distR="114300" simplePos="0" relativeHeight="251661312" behindDoc="0" locked="0" layoutInCell="1" allowOverlap="1">
            <wp:simplePos x="0" y="0"/>
            <wp:positionH relativeFrom="margin">
              <wp:posOffset>-133350</wp:posOffset>
            </wp:positionH>
            <wp:positionV relativeFrom="margin">
              <wp:posOffset>2456180</wp:posOffset>
            </wp:positionV>
            <wp:extent cx="3048000" cy="1952625"/>
            <wp:effectExtent l="0" t="0" r="0" b="9525"/>
            <wp:wrapSquare wrapText="bothSides"/>
            <wp:docPr id="9" name="Picture 9" descr="IMG_97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MG_9728"/>
                    <pic:cNvPicPr>
                      <a:picLocks noChangeAspect="1" noChangeArrowheads="1"/>
                    </pic:cNvPicPr>
                  </pic:nvPicPr>
                  <pic:blipFill>
                    <a:blip r:embed="rId1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048000" cy="1952625"/>
                    </a:xfrm>
                    <a:prstGeom prst="rect">
                      <a:avLst/>
                    </a:prstGeom>
                    <a:noFill/>
                    <a:ln>
                      <a:noFill/>
                    </a:ln>
                  </pic:spPr>
                </pic:pic>
              </a:graphicData>
            </a:graphic>
          </wp:anchor>
        </w:drawing>
      </w:r>
    </w:p>
    <w:p w:rsidR="00F51F2D" w:rsidRPr="00F51F2D" w:rsidRDefault="00937F7A" w:rsidP="00F51F2D">
      <w:pPr>
        <w:jc w:val="both"/>
        <w:rPr>
          <w:rFonts w:ascii="Times New Roman" w:hAnsi="Times New Roman" w:cs="Times New Roman"/>
          <w:sz w:val="24"/>
          <w:szCs w:val="24"/>
        </w:rPr>
      </w:pPr>
      <w:r>
        <w:rPr>
          <w:rFonts w:ascii="Times New Roman" w:hAnsi="Times New Roman" w:cs="Times New Roman"/>
          <w:sz w:val="24"/>
          <w:szCs w:val="24"/>
        </w:rPr>
        <w:t xml:space="preserve">   </w:t>
      </w:r>
      <w:r w:rsidRPr="0000255F">
        <w:rPr>
          <w:rFonts w:ascii="Times New Roman" w:hAnsi="Times New Roman" w:cs="Times New Roman"/>
          <w:sz w:val="24"/>
          <w:szCs w:val="24"/>
        </w:rPr>
        <w:t> </w:t>
      </w:r>
      <w:r w:rsidRPr="0000255F">
        <w:rPr>
          <w:rFonts w:ascii="Times New Roman" w:hAnsi="Times New Roman" w:cs="Times New Roman"/>
          <w:b/>
          <w:bCs/>
          <w:i/>
          <w:iCs/>
          <w:sz w:val="24"/>
          <w:szCs w:val="24"/>
        </w:rPr>
        <w:t>Poarta a II-a</w:t>
      </w:r>
      <w:r w:rsidRPr="0000255F">
        <w:rPr>
          <w:rFonts w:ascii="Times New Roman" w:hAnsi="Times New Roman" w:cs="Times New Roman"/>
          <w:i/>
          <w:iCs/>
          <w:sz w:val="24"/>
          <w:szCs w:val="24"/>
        </w:rPr>
        <w:t> </w:t>
      </w:r>
      <w:r w:rsidRPr="0000255F">
        <w:rPr>
          <w:rFonts w:ascii="Times New Roman" w:hAnsi="Times New Roman" w:cs="Times New Roman"/>
          <w:sz w:val="24"/>
          <w:szCs w:val="24"/>
        </w:rPr>
        <w:t>este amplasată pe cea de-a doua linie de apărare, în capătul de sus al unui culoar construit în rampă. Poarta a fost distrusă în 1937, în timpul ridicării Obeliscului dedicat lui Horea, Cloşca şi Crişan, fiind reconstitu</w:t>
      </w:r>
      <w:r>
        <w:rPr>
          <w:rFonts w:ascii="Times New Roman" w:hAnsi="Times New Roman" w:cs="Times New Roman"/>
          <w:sz w:val="24"/>
          <w:szCs w:val="24"/>
        </w:rPr>
        <w:t>ită  după 80 de ani, pe bvaza elementelor originale păstrate – stâlpii laterali, atlanții și un leu rampant – precum și a unei imagini care a rămas în arhive</w:t>
      </w:r>
    </w:p>
    <w:p w:rsidR="005928BB" w:rsidRPr="00F51F2D" w:rsidRDefault="005928BB" w:rsidP="00C96EA0">
      <w:pPr>
        <w:jc w:val="both"/>
        <w:rPr>
          <w:rFonts w:ascii="Times New Roman" w:hAnsi="Times New Roman" w:cs="Times New Roman"/>
          <w:sz w:val="24"/>
          <w:szCs w:val="24"/>
        </w:rPr>
      </w:pPr>
    </w:p>
    <w:p w:rsidR="00C96EA0" w:rsidRPr="00F51F2D" w:rsidRDefault="00C96EA0" w:rsidP="00C96EA0">
      <w:pPr>
        <w:jc w:val="both"/>
        <w:rPr>
          <w:rFonts w:ascii="Times New Roman" w:hAnsi="Times New Roman" w:cs="Times New Roman"/>
          <w:sz w:val="24"/>
          <w:szCs w:val="24"/>
        </w:rPr>
      </w:pPr>
    </w:p>
    <w:p w:rsidR="00937F7A" w:rsidRDefault="00F51F2D" w:rsidP="00937F7A">
      <w:pPr>
        <w:jc w:val="both"/>
        <w:rPr>
          <w:rFonts w:ascii="Times New Roman" w:hAnsi="Times New Roman" w:cs="Times New Roman"/>
          <w:sz w:val="24"/>
          <w:szCs w:val="24"/>
        </w:rPr>
      </w:pPr>
      <w:r w:rsidRPr="00F51F2D">
        <w:rPr>
          <w:rFonts w:ascii="Times New Roman" w:hAnsi="Times New Roman" w:cs="Times New Roman"/>
          <w:noProof/>
          <w:sz w:val="24"/>
          <w:szCs w:val="24"/>
          <w:lang w:val="ro-RO" w:eastAsia="ro-RO"/>
        </w:rPr>
        <w:drawing>
          <wp:anchor distT="0" distB="0" distL="114300" distR="114300" simplePos="0" relativeHeight="251662336" behindDoc="0" locked="0" layoutInCell="1" allowOverlap="1">
            <wp:simplePos x="0" y="0"/>
            <wp:positionH relativeFrom="margin">
              <wp:posOffset>-112708</wp:posOffset>
            </wp:positionH>
            <wp:positionV relativeFrom="margin">
              <wp:posOffset>4888865</wp:posOffset>
            </wp:positionV>
            <wp:extent cx="3030220" cy="2018030"/>
            <wp:effectExtent l="0" t="0" r="0" b="1270"/>
            <wp:wrapSquare wrapText="bothSides"/>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030220" cy="2018030"/>
                    </a:xfrm>
                    <a:prstGeom prst="rect">
                      <a:avLst/>
                    </a:prstGeom>
                    <a:noFill/>
                  </pic:spPr>
                </pic:pic>
              </a:graphicData>
            </a:graphic>
          </wp:anchor>
        </w:drawing>
      </w:r>
      <w:r w:rsidRPr="00F51F2D">
        <w:rPr>
          <w:rFonts w:ascii="Times New Roman" w:hAnsi="Times New Roman" w:cs="Times New Roman"/>
          <w:b/>
          <w:bCs/>
          <w:i/>
          <w:iCs/>
          <w:sz w:val="24"/>
          <w:szCs w:val="24"/>
        </w:rPr>
        <w:t xml:space="preserve"> </w:t>
      </w:r>
      <w:r w:rsidR="00937F7A" w:rsidRPr="0000255F">
        <w:rPr>
          <w:rFonts w:ascii="Times New Roman" w:hAnsi="Times New Roman" w:cs="Times New Roman"/>
          <w:b/>
          <w:bCs/>
          <w:i/>
          <w:iCs/>
          <w:sz w:val="24"/>
          <w:szCs w:val="24"/>
        </w:rPr>
        <w:t>Poarta a III-a</w:t>
      </w:r>
      <w:r w:rsidR="00937F7A" w:rsidRPr="0000255F">
        <w:rPr>
          <w:rFonts w:ascii="Times New Roman" w:hAnsi="Times New Roman" w:cs="Times New Roman"/>
          <w:sz w:val="24"/>
          <w:szCs w:val="24"/>
        </w:rPr>
        <w:t> este adevăratul simbol al oraşului Alba Iulia, cea mai mare şi mai impunătoare dintre porţile cetăţii, între bastioanele Sfântul Eugeniu de Savoia şi Sfântul Capistrano, asigurând intrarea în fortăreaţa propriu-zisă. Poarta masivă este susţinută de patru piloni şi opt pilaştri angajaţi ce susţin prin arcuri puternice bolţile deasupra cărora se ridică postamentul statuii ecvestre a lui Carol al VI-lea, împăratul Imperiului austriac în timpul căruia s-a ridicat cetatea.</w:t>
      </w:r>
      <w:r w:rsidR="00937F7A">
        <w:rPr>
          <w:rFonts w:ascii="Times New Roman" w:hAnsi="Times New Roman" w:cs="Times New Roman"/>
          <w:sz w:val="24"/>
          <w:szCs w:val="24"/>
        </w:rPr>
        <w:t>Edificiul are o încăpere strâmtă și scundă, în care accesul se realizează printr-o ușă dreptunghiulară, plasată pe fațada vestică, în timp ce pe latura opusă există două mici ferestre semicirculare , prevăzute cu zăbrele. Aici a fost închis Horea, unul din liderii răscoalei din 1784, înaintea execuției de pe Dealul Furcilor ( 28 martie 1785).</w:t>
      </w:r>
    </w:p>
    <w:p w:rsidR="006B18F3" w:rsidRPr="00F51F2D" w:rsidRDefault="00937F7A" w:rsidP="00937F7A">
      <w:pPr>
        <w:jc w:val="both"/>
        <w:rPr>
          <w:rFonts w:ascii="Times New Roman" w:hAnsi="Times New Roman" w:cs="Times New Roman"/>
          <w:sz w:val="24"/>
          <w:szCs w:val="24"/>
        </w:rPr>
      </w:pPr>
      <w:r w:rsidRPr="0000255F">
        <w:rPr>
          <w:rFonts w:ascii="Times New Roman" w:hAnsi="Times New Roman" w:cs="Times New Roman"/>
          <w:sz w:val="24"/>
          <w:szCs w:val="24"/>
        </w:rPr>
        <w:t xml:space="preserve"> Fostul Comisariat şi Manutanţa sunt alte două obiective esenţiale ce trebuie văzute în Cetatea Alba Carolina. Clădirea comisariatului s-a numărat între primele proiecte realizate de arhitectul cetăţii, G.M.Visconti.</w:t>
      </w:r>
    </w:p>
    <w:p w:rsidR="00276F4F" w:rsidRDefault="00F51F2D" w:rsidP="00276F4F">
      <w:pPr>
        <w:jc w:val="both"/>
        <w:rPr>
          <w:rFonts w:ascii="Times New Roman" w:hAnsi="Times New Roman" w:cs="Times New Roman"/>
          <w:sz w:val="24"/>
          <w:szCs w:val="24"/>
        </w:rPr>
      </w:pPr>
      <w:r w:rsidRPr="00F51F2D">
        <w:rPr>
          <w:rFonts w:ascii="Times New Roman" w:hAnsi="Times New Roman" w:cs="Times New Roman"/>
          <w:noProof/>
          <w:sz w:val="24"/>
          <w:szCs w:val="24"/>
          <w:lang w:val="ro-RO" w:eastAsia="ro-RO"/>
        </w:rPr>
        <w:lastRenderedPageBreak/>
        <w:drawing>
          <wp:anchor distT="0" distB="0" distL="114300" distR="114300" simplePos="0" relativeHeight="251667456" behindDoc="0" locked="0" layoutInCell="1" allowOverlap="1">
            <wp:simplePos x="0" y="0"/>
            <wp:positionH relativeFrom="margin">
              <wp:posOffset>-190500</wp:posOffset>
            </wp:positionH>
            <wp:positionV relativeFrom="margin">
              <wp:posOffset>23106</wp:posOffset>
            </wp:positionV>
            <wp:extent cx="2944495" cy="2023745"/>
            <wp:effectExtent l="0" t="0" r="8255"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944495" cy="2023745"/>
                    </a:xfrm>
                    <a:prstGeom prst="rect">
                      <a:avLst/>
                    </a:prstGeom>
                    <a:noFill/>
                  </pic:spPr>
                </pic:pic>
              </a:graphicData>
            </a:graphic>
          </wp:anchor>
        </w:drawing>
      </w:r>
      <w:r w:rsidR="00276F4F">
        <w:rPr>
          <w:rFonts w:ascii="Times New Roman" w:hAnsi="Times New Roman" w:cs="Times New Roman"/>
          <w:sz w:val="24"/>
          <w:szCs w:val="24"/>
        </w:rPr>
        <w:t xml:space="preserve">                                                                               </w:t>
      </w:r>
      <w:r w:rsidR="00276F4F" w:rsidRPr="0000255F">
        <w:rPr>
          <w:rFonts w:ascii="Times New Roman" w:hAnsi="Times New Roman" w:cs="Times New Roman"/>
          <w:sz w:val="24"/>
          <w:szCs w:val="24"/>
        </w:rPr>
        <w:t> </w:t>
      </w:r>
      <w:r w:rsidR="00276F4F" w:rsidRPr="0000255F">
        <w:rPr>
          <w:rFonts w:ascii="Times New Roman" w:hAnsi="Times New Roman" w:cs="Times New Roman"/>
          <w:b/>
          <w:bCs/>
          <w:i/>
          <w:iCs/>
          <w:sz w:val="24"/>
          <w:szCs w:val="24"/>
        </w:rPr>
        <w:t>Poarta a IV-a</w:t>
      </w:r>
      <w:r w:rsidR="00276F4F" w:rsidRPr="0000255F">
        <w:rPr>
          <w:rFonts w:ascii="Times New Roman" w:hAnsi="Times New Roman" w:cs="Times New Roman"/>
          <w:sz w:val="24"/>
          <w:szCs w:val="24"/>
        </w:rPr>
        <w:t> </w:t>
      </w:r>
      <w:r w:rsidR="00276F4F">
        <w:rPr>
          <w:rFonts w:ascii="Times New Roman" w:hAnsi="Times New Roman" w:cs="Times New Roman"/>
          <w:sz w:val="24"/>
          <w:szCs w:val="24"/>
        </w:rPr>
        <w:t xml:space="preserve">sau </w:t>
      </w:r>
      <w:r w:rsidR="00276F4F" w:rsidRPr="009851FC">
        <w:rPr>
          <w:rFonts w:ascii="Times New Roman" w:hAnsi="Times New Roman" w:cs="Times New Roman"/>
          <w:b/>
          <w:i/>
          <w:sz w:val="24"/>
          <w:szCs w:val="24"/>
        </w:rPr>
        <w:t>Poarta</w:t>
      </w:r>
      <w:r w:rsidR="00276F4F" w:rsidRPr="009851FC">
        <w:rPr>
          <w:rFonts w:ascii="Times New Roman" w:hAnsi="Times New Roman" w:cs="Times New Roman"/>
          <w:b/>
          <w:sz w:val="24"/>
          <w:szCs w:val="24"/>
        </w:rPr>
        <w:t xml:space="preserve"> </w:t>
      </w:r>
      <w:r w:rsidR="00276F4F" w:rsidRPr="009851FC">
        <w:rPr>
          <w:rFonts w:ascii="Times New Roman" w:hAnsi="Times New Roman" w:cs="Times New Roman"/>
          <w:b/>
          <w:i/>
          <w:sz w:val="24"/>
          <w:szCs w:val="24"/>
        </w:rPr>
        <w:t>Episcopului</w:t>
      </w:r>
      <w:r w:rsidR="00276F4F">
        <w:rPr>
          <w:rFonts w:ascii="Times New Roman" w:hAnsi="Times New Roman" w:cs="Times New Roman"/>
          <w:sz w:val="24"/>
          <w:szCs w:val="24"/>
        </w:rPr>
        <w:t xml:space="preserve"> </w:t>
      </w:r>
      <w:r w:rsidR="00276F4F" w:rsidRPr="0000255F">
        <w:rPr>
          <w:rFonts w:ascii="Times New Roman" w:hAnsi="Times New Roman" w:cs="Times New Roman"/>
          <w:sz w:val="24"/>
          <w:szCs w:val="24"/>
        </w:rPr>
        <w:t>este singura poartă ornamentată de pe latura de vest a cetăţii, fiind poziţionată la mijlocul curtinei ce leagă bastionul Trinitarienilor de bastionul Sf. Mihail şi la capătul de vest al drumului principal care străbate cetatea. Poarta este împodobită numai pe partea interioară, unde se remarcă o intrare semicirculară flancată de doi pilaştri prevăzuţi şi ei cu coloane şi atlanţi, la fel ca şi celelalte 3 porţi de la răsărit. Poarta era utilizată extrem de eficient de armata austriacă. Astfel, la nivelul superior se găseau spaţiile de locuit ale personalul militar, transformate uneori şi în loc de detenţie pentru ofiţeri. Dedesubt, în valul de pământ al curtinei, au fost amenajate simetric camerele de gardă.</w:t>
      </w:r>
    </w:p>
    <w:p w:rsidR="00276F4F" w:rsidRDefault="00276F4F" w:rsidP="00276F4F">
      <w:pPr>
        <w:jc w:val="both"/>
        <w:rPr>
          <w:rFonts w:ascii="Times New Roman" w:hAnsi="Times New Roman" w:cs="Times New Roman"/>
          <w:sz w:val="24"/>
          <w:szCs w:val="24"/>
        </w:rPr>
      </w:pPr>
      <w:r>
        <w:rPr>
          <w:rFonts w:ascii="Times New Roman" w:hAnsi="Times New Roman" w:cs="Times New Roman"/>
          <w:noProof/>
          <w:sz w:val="24"/>
          <w:szCs w:val="24"/>
          <w:lang w:val="ro-RO" w:eastAsia="ro-RO"/>
        </w:rPr>
        <w:drawing>
          <wp:anchor distT="0" distB="0" distL="114300" distR="114300" simplePos="0" relativeHeight="251669504" behindDoc="0" locked="0" layoutInCell="1" allowOverlap="1">
            <wp:simplePos x="0" y="0"/>
            <wp:positionH relativeFrom="margin">
              <wp:posOffset>-285750</wp:posOffset>
            </wp:positionH>
            <wp:positionV relativeFrom="margin">
              <wp:posOffset>2941320</wp:posOffset>
            </wp:positionV>
            <wp:extent cx="2905125" cy="1943100"/>
            <wp:effectExtent l="19050" t="0" r="9525" b="0"/>
            <wp:wrapSquare wrapText="bothSides"/>
            <wp:docPr id="6" name="Picture 6" descr="p5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511"/>
                    <pic:cNvPicPr>
                      <a:picLocks noChangeAspect="1" noChangeArrowheads="1"/>
                    </pic:cNvPicPr>
                  </pic:nvPicPr>
                  <pic:blipFill>
                    <a:blip r:embed="rId1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905125" cy="1943100"/>
                    </a:xfrm>
                    <a:prstGeom prst="rect">
                      <a:avLst/>
                    </a:prstGeom>
                    <a:noFill/>
                    <a:ln>
                      <a:noFill/>
                    </a:ln>
                  </pic:spPr>
                </pic:pic>
              </a:graphicData>
            </a:graphic>
          </wp:anchor>
        </w:drawing>
      </w:r>
      <w:r w:rsidR="004E60B7" w:rsidRPr="00F51F2D">
        <w:rPr>
          <w:rFonts w:ascii="Times New Roman" w:hAnsi="Times New Roman" w:cs="Times New Roman"/>
          <w:sz w:val="24"/>
          <w:szCs w:val="24"/>
        </w:rPr>
        <w:t xml:space="preserve">                                                                                                                                                                                                                                                                                                                                                  </w:t>
      </w:r>
      <w:r w:rsidR="00F51F2D">
        <w:rPr>
          <w:rFonts w:ascii="Times New Roman" w:hAnsi="Times New Roman" w:cs="Times New Roman"/>
          <w:sz w:val="24"/>
          <w:szCs w:val="24"/>
        </w:rPr>
        <w:t xml:space="preserve">               </w:t>
      </w:r>
      <w:r w:rsidRPr="0000255F">
        <w:rPr>
          <w:rFonts w:ascii="Times New Roman" w:hAnsi="Times New Roman" w:cs="Times New Roman"/>
          <w:b/>
          <w:bCs/>
          <w:i/>
          <w:iCs/>
          <w:sz w:val="24"/>
          <w:szCs w:val="24"/>
        </w:rPr>
        <w:t>Poarta a V-a</w:t>
      </w:r>
      <w:r w:rsidRPr="0000255F">
        <w:rPr>
          <w:rFonts w:ascii="Times New Roman" w:hAnsi="Times New Roman" w:cs="Times New Roman"/>
          <w:i/>
          <w:iCs/>
          <w:sz w:val="24"/>
          <w:szCs w:val="24"/>
        </w:rPr>
        <w:t> </w:t>
      </w:r>
      <w:r w:rsidRPr="0000255F">
        <w:rPr>
          <w:rFonts w:ascii="Times New Roman" w:hAnsi="Times New Roman" w:cs="Times New Roman"/>
          <w:sz w:val="24"/>
          <w:szCs w:val="24"/>
        </w:rPr>
        <w:t>a fost amplasată pe colţul de sud-vest al ravelinului Sf. Mihail, demolat parţial în 1921, cu ocazia lucrărilor de construcţie a Catedralei Ortodoxe</w:t>
      </w:r>
      <w:r>
        <w:rPr>
          <w:rFonts w:ascii="Times New Roman" w:hAnsi="Times New Roman" w:cs="Times New Roman"/>
          <w:sz w:val="24"/>
          <w:szCs w:val="24"/>
        </w:rPr>
        <w:t>, fiind blocată pentru mai mult de cinci decenii cu un zid de cărămidă, până la momentul restaurării în 2010, moment în care i-a fost redat aspectul initial și a fost inclusă ăn circuitul turistic</w:t>
      </w:r>
      <w:r w:rsidRPr="0000255F">
        <w:rPr>
          <w:rFonts w:ascii="Times New Roman" w:hAnsi="Times New Roman" w:cs="Times New Roman"/>
          <w:sz w:val="24"/>
          <w:szCs w:val="24"/>
        </w:rPr>
        <w:t xml:space="preserve">. </w:t>
      </w:r>
    </w:p>
    <w:p w:rsidR="00276F4F" w:rsidRDefault="00276F4F" w:rsidP="00276F4F">
      <w:pPr>
        <w:jc w:val="both"/>
        <w:rPr>
          <w:rFonts w:ascii="Times New Roman" w:hAnsi="Times New Roman" w:cs="Times New Roman"/>
          <w:sz w:val="24"/>
          <w:szCs w:val="24"/>
        </w:rPr>
      </w:pPr>
      <w:r w:rsidRPr="0000255F">
        <w:rPr>
          <w:rFonts w:ascii="Times New Roman" w:hAnsi="Times New Roman" w:cs="Times New Roman"/>
          <w:sz w:val="24"/>
          <w:szCs w:val="24"/>
        </w:rPr>
        <w:t>Poarta este una dintre intrările secundare, aflate în partea vestică a cetăţii Alba Carolina. Arhitectura acesteia este una simplă, fără elemente sculpturale. În faţa porţii se găseşte un pod ce face legătura între ravelinul Sf. Mihail şi cea de-a treia linie de apărare a cetăţii, numită contragardă. Poarta a V-a a beneficiat de lucrări de restaurare şi conservare. Acestea s-au desfăşurat pe parcursul anului 2010, proiectul de reabilitare fiind realizat de Primăria Municipiului Alba Iulia şi Ministerul Culturii şi Patrimoniului Naţional şi finanţat de guvernele Islandei, Liechtenstein-ului şi Regatului Norvegiei prin Mecanismul Fina</w:t>
      </w:r>
      <w:r>
        <w:rPr>
          <w:rFonts w:ascii="Times New Roman" w:hAnsi="Times New Roman" w:cs="Times New Roman"/>
          <w:sz w:val="24"/>
          <w:szCs w:val="24"/>
        </w:rPr>
        <w:t>nciar Spaţiul Economic European.</w:t>
      </w:r>
    </w:p>
    <w:p w:rsidR="00276F4F" w:rsidRPr="0000255F" w:rsidRDefault="00276F4F" w:rsidP="00276F4F">
      <w:pPr>
        <w:jc w:val="both"/>
        <w:rPr>
          <w:rFonts w:ascii="Times New Roman" w:hAnsi="Times New Roman" w:cs="Times New Roman"/>
          <w:sz w:val="24"/>
          <w:szCs w:val="24"/>
        </w:rPr>
      </w:pPr>
      <w:r w:rsidRPr="0000255F">
        <w:rPr>
          <w:rFonts w:ascii="Times New Roman" w:hAnsi="Times New Roman" w:cs="Times New Roman"/>
          <w:b/>
          <w:bCs/>
          <w:i/>
          <w:iCs/>
          <w:sz w:val="24"/>
          <w:szCs w:val="24"/>
        </w:rPr>
        <w:t>Poarta a VI-a</w:t>
      </w:r>
      <w:r w:rsidRPr="0000255F">
        <w:rPr>
          <w:rFonts w:ascii="Times New Roman" w:hAnsi="Times New Roman" w:cs="Times New Roman"/>
          <w:sz w:val="24"/>
          <w:szCs w:val="24"/>
        </w:rPr>
        <w:t> </w:t>
      </w:r>
      <w:r>
        <w:rPr>
          <w:rFonts w:ascii="Times New Roman" w:hAnsi="Times New Roman" w:cs="Times New Roman"/>
          <w:sz w:val="24"/>
          <w:szCs w:val="24"/>
        </w:rPr>
        <w:t xml:space="preserve">( a Regelui) </w:t>
      </w:r>
      <w:r w:rsidRPr="0000255F">
        <w:rPr>
          <w:rFonts w:ascii="Times New Roman" w:hAnsi="Times New Roman" w:cs="Times New Roman"/>
          <w:sz w:val="24"/>
          <w:szCs w:val="24"/>
        </w:rPr>
        <w:t xml:space="preserve">a fost reabilitată în cadrul proiectului de refacere a zidului de vest al cetăţii, distrus în 1921, în timpul lucrărilor de ridicare a Catedralei Încoronării. Odată cu refacerea porţii s-a reconstituit și drumul regal, traseul pe care a fost primit regele Ferdinand I </w:t>
      </w:r>
      <w:r>
        <w:rPr>
          <w:rFonts w:ascii="Times New Roman" w:hAnsi="Times New Roman" w:cs="Times New Roman"/>
          <w:sz w:val="24"/>
          <w:szCs w:val="24"/>
        </w:rPr>
        <w:t xml:space="preserve">( și Regina Maria) </w:t>
      </w:r>
      <w:r w:rsidRPr="0000255F">
        <w:rPr>
          <w:rFonts w:ascii="Times New Roman" w:hAnsi="Times New Roman" w:cs="Times New Roman"/>
          <w:sz w:val="24"/>
          <w:szCs w:val="24"/>
        </w:rPr>
        <w:t>în Cetatea Marii Uniri.</w:t>
      </w:r>
    </w:p>
    <w:p w:rsidR="00276F4F" w:rsidRDefault="00276F4F" w:rsidP="00276F4F">
      <w:pPr>
        <w:jc w:val="both"/>
        <w:rPr>
          <w:rFonts w:ascii="Times New Roman" w:hAnsi="Times New Roman" w:cs="Times New Roman"/>
          <w:sz w:val="24"/>
          <w:szCs w:val="24"/>
        </w:rPr>
      </w:pPr>
      <w:r>
        <w:rPr>
          <w:rFonts w:ascii="Times New Roman" w:hAnsi="Times New Roman" w:cs="Times New Roman"/>
          <w:sz w:val="24"/>
          <w:szCs w:val="24"/>
        </w:rPr>
        <w:tab/>
        <w:t>Este o poartă simplă, alcătuită din doi stâlpi masivi din piatră, încastrați în zidul de cărămidă care mărginește contragarda.</w:t>
      </w:r>
    </w:p>
    <w:p w:rsidR="00F51F2D" w:rsidRDefault="00276F4F" w:rsidP="00F51F2D">
      <w:pPr>
        <w:jc w:val="both"/>
        <w:rPr>
          <w:rFonts w:ascii="Times New Roman" w:hAnsi="Times New Roman" w:cs="Times New Roman"/>
          <w:sz w:val="24"/>
          <w:szCs w:val="24"/>
        </w:rPr>
      </w:pPr>
      <w:r>
        <w:rPr>
          <w:rFonts w:ascii="Times New Roman" w:hAnsi="Times New Roman" w:cs="Times New Roman"/>
          <w:noProof/>
          <w:sz w:val="24"/>
          <w:szCs w:val="24"/>
          <w:lang w:val="ro-RO" w:eastAsia="ro-RO"/>
        </w:rPr>
        <w:drawing>
          <wp:anchor distT="0" distB="0" distL="114300" distR="114300" simplePos="0" relativeHeight="251672576" behindDoc="0" locked="0" layoutInCell="1" allowOverlap="1">
            <wp:simplePos x="0" y="0"/>
            <wp:positionH relativeFrom="margin">
              <wp:posOffset>-152400</wp:posOffset>
            </wp:positionH>
            <wp:positionV relativeFrom="margin">
              <wp:posOffset>6294120</wp:posOffset>
            </wp:positionV>
            <wp:extent cx="2905125" cy="1924050"/>
            <wp:effectExtent l="19050" t="0" r="9525" b="0"/>
            <wp:wrapSquare wrapText="bothSides"/>
            <wp:docPr id="3" name="Picture 3" descr="p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6"/>
                    <pic:cNvPicPr>
                      <a:picLocks noChangeAspect="1" noChangeArrowheads="1"/>
                    </pic:cNvPicPr>
                  </pic:nvPicPr>
                  <pic:blipFill>
                    <a:blip r:embed="rId1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905125" cy="1924050"/>
                    </a:xfrm>
                    <a:prstGeom prst="rect">
                      <a:avLst/>
                    </a:prstGeom>
                    <a:noFill/>
                    <a:ln>
                      <a:noFill/>
                    </a:ln>
                  </pic:spPr>
                </pic:pic>
              </a:graphicData>
            </a:graphic>
          </wp:anchor>
        </w:drawing>
      </w:r>
      <w:r w:rsidR="00F82F96" w:rsidRPr="00F51F2D">
        <w:rPr>
          <w:rFonts w:ascii="Times New Roman" w:hAnsi="Times New Roman" w:cs="Times New Roman"/>
          <w:sz w:val="24"/>
          <w:szCs w:val="24"/>
        </w:rPr>
        <w:t xml:space="preserve">          </w:t>
      </w:r>
      <w:r w:rsidR="005928BB" w:rsidRPr="00F51F2D">
        <w:rPr>
          <w:rFonts w:ascii="Times New Roman" w:hAnsi="Times New Roman" w:cs="Times New Roman"/>
          <w:sz w:val="24"/>
          <w:szCs w:val="24"/>
        </w:rPr>
        <w:t> </w:t>
      </w:r>
      <w:r w:rsidR="00F51F2D">
        <w:rPr>
          <w:rFonts w:ascii="Times New Roman" w:hAnsi="Times New Roman" w:cs="Times New Roman"/>
          <w:sz w:val="24"/>
          <w:szCs w:val="24"/>
        </w:rPr>
        <w:t xml:space="preserve"> </w:t>
      </w:r>
    </w:p>
    <w:p w:rsidR="00276F4F" w:rsidRPr="0000255F" w:rsidRDefault="00276F4F" w:rsidP="00276F4F">
      <w:pPr>
        <w:jc w:val="both"/>
        <w:rPr>
          <w:rFonts w:ascii="Times New Roman" w:hAnsi="Times New Roman" w:cs="Times New Roman"/>
          <w:sz w:val="24"/>
          <w:szCs w:val="24"/>
        </w:rPr>
      </w:pPr>
      <w:r>
        <w:rPr>
          <w:rFonts w:ascii="Times New Roman" w:hAnsi="Times New Roman" w:cs="Times New Roman"/>
          <w:noProof/>
          <w:sz w:val="24"/>
          <w:szCs w:val="24"/>
          <w:lang w:val="ro-RO" w:eastAsia="ro-RO"/>
        </w:rPr>
        <w:lastRenderedPageBreak/>
        <w:drawing>
          <wp:anchor distT="0" distB="0" distL="114300" distR="114300" simplePos="0" relativeHeight="251671552" behindDoc="0" locked="0" layoutInCell="1" allowOverlap="1">
            <wp:simplePos x="0" y="0"/>
            <wp:positionH relativeFrom="margin">
              <wp:posOffset>-85725</wp:posOffset>
            </wp:positionH>
            <wp:positionV relativeFrom="margin">
              <wp:posOffset>-249555</wp:posOffset>
            </wp:positionV>
            <wp:extent cx="3810000" cy="1762125"/>
            <wp:effectExtent l="19050" t="0" r="0" b="0"/>
            <wp:wrapSquare wrapText="bothSides"/>
            <wp:docPr id="4" name="Picture 4" descr="p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7"/>
                    <pic:cNvPicPr>
                      <a:picLocks noChangeAspect="1" noChangeArrowheads="1"/>
                    </pic:cNvPicPr>
                  </pic:nvPicPr>
                  <pic:blipFill>
                    <a:blip r:embed="rId1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810000" cy="1762125"/>
                    </a:xfrm>
                    <a:prstGeom prst="rect">
                      <a:avLst/>
                    </a:prstGeom>
                    <a:noFill/>
                    <a:ln>
                      <a:noFill/>
                    </a:ln>
                  </pic:spPr>
                </pic:pic>
              </a:graphicData>
            </a:graphic>
          </wp:anchor>
        </w:drawing>
      </w:r>
      <w:r w:rsidR="008747A2" w:rsidRPr="00F51F2D">
        <w:rPr>
          <w:rFonts w:ascii="Times New Roman" w:hAnsi="Times New Roman" w:cs="Times New Roman"/>
          <w:sz w:val="24"/>
          <w:szCs w:val="24"/>
        </w:rPr>
        <w:t xml:space="preserve">  </w:t>
      </w:r>
      <w:r w:rsidRPr="0000255F">
        <w:rPr>
          <w:rFonts w:ascii="Times New Roman" w:hAnsi="Times New Roman" w:cs="Times New Roman"/>
          <w:b/>
          <w:bCs/>
          <w:i/>
          <w:iCs/>
          <w:sz w:val="24"/>
          <w:szCs w:val="24"/>
        </w:rPr>
        <w:t>Poarta a VII-a</w:t>
      </w:r>
      <w:r w:rsidRPr="0000255F">
        <w:rPr>
          <w:rFonts w:ascii="Times New Roman" w:hAnsi="Times New Roman" w:cs="Times New Roman"/>
          <w:sz w:val="24"/>
          <w:szCs w:val="24"/>
        </w:rPr>
        <w:t> era utilizată de trupe, pe zona contrafortului sudic. În timpul asediului cetăţii de către trupele maghiare, între anii 1848-1849, a fost blocată, fiind repusă de curând în circuit. Poarta scurtează la jumătate drumul turiştilor care aleg să intre în Cetate dinspre latura de nord a fortificaţiei.</w:t>
      </w:r>
    </w:p>
    <w:p w:rsidR="00F51F2D" w:rsidRDefault="008747A2" w:rsidP="00F51F2D">
      <w:pPr>
        <w:jc w:val="both"/>
        <w:rPr>
          <w:rFonts w:ascii="Times New Roman" w:hAnsi="Times New Roman" w:cs="Times New Roman"/>
          <w:sz w:val="24"/>
          <w:szCs w:val="24"/>
        </w:rPr>
      </w:pPr>
      <w:r w:rsidRPr="00F51F2D">
        <w:rPr>
          <w:rFonts w:ascii="Times New Roman" w:hAnsi="Times New Roman" w:cs="Times New Roman"/>
          <w:sz w:val="24"/>
          <w:szCs w:val="24"/>
        </w:rPr>
        <w:t xml:space="preserve">                                                                                                          </w:t>
      </w:r>
      <w:r w:rsidR="00F51F2D" w:rsidRPr="00F51F2D">
        <w:rPr>
          <w:rFonts w:ascii="Times New Roman" w:hAnsi="Times New Roman" w:cs="Times New Roman"/>
          <w:sz w:val="24"/>
          <w:szCs w:val="24"/>
        </w:rPr>
        <w:t xml:space="preserve">                              </w:t>
      </w:r>
    </w:p>
    <w:p w:rsidR="00ED7742" w:rsidRPr="00F51F2D" w:rsidRDefault="00ED7742" w:rsidP="00C96EA0">
      <w:pPr>
        <w:jc w:val="both"/>
        <w:rPr>
          <w:rFonts w:ascii="Times New Roman" w:hAnsi="Times New Roman" w:cs="Times New Roman"/>
          <w:sz w:val="24"/>
          <w:szCs w:val="24"/>
        </w:rPr>
      </w:pPr>
    </w:p>
    <w:p w:rsidR="00276F4F" w:rsidRPr="0000255F" w:rsidRDefault="00276F4F" w:rsidP="00276F4F">
      <w:pPr>
        <w:jc w:val="both"/>
        <w:rPr>
          <w:rFonts w:ascii="Times New Roman" w:hAnsi="Times New Roman" w:cs="Times New Roman"/>
          <w:sz w:val="24"/>
          <w:szCs w:val="24"/>
        </w:rPr>
      </w:pPr>
      <w:r w:rsidRPr="0000255F">
        <w:rPr>
          <w:rFonts w:ascii="Times New Roman" w:hAnsi="Times New Roman" w:cs="Times New Roman"/>
          <w:sz w:val="24"/>
          <w:szCs w:val="24"/>
        </w:rPr>
        <w:t>Nu necesit</w:t>
      </w:r>
      <w:r>
        <w:rPr>
          <w:rFonts w:ascii="Times New Roman" w:hAnsi="Times New Roman" w:cs="Times New Roman"/>
          <w:sz w:val="24"/>
          <w:szCs w:val="24"/>
        </w:rPr>
        <w:t>ă</w:t>
      </w:r>
      <w:r w:rsidRPr="0000255F">
        <w:rPr>
          <w:rFonts w:ascii="Times New Roman" w:hAnsi="Times New Roman" w:cs="Times New Roman"/>
          <w:sz w:val="24"/>
          <w:szCs w:val="24"/>
        </w:rPr>
        <w:t xml:space="preserve"> tax</w:t>
      </w:r>
      <w:r>
        <w:rPr>
          <w:rFonts w:ascii="Times New Roman" w:hAnsi="Times New Roman" w:cs="Times New Roman"/>
          <w:sz w:val="24"/>
          <w:szCs w:val="24"/>
        </w:rPr>
        <w:t>ă</w:t>
      </w:r>
      <w:r w:rsidRPr="0000255F">
        <w:rPr>
          <w:rFonts w:ascii="Times New Roman" w:hAnsi="Times New Roman" w:cs="Times New Roman"/>
          <w:sz w:val="24"/>
          <w:szCs w:val="24"/>
        </w:rPr>
        <w:t xml:space="preserve"> de intrare. </w:t>
      </w:r>
    </w:p>
    <w:p w:rsidR="00B77328" w:rsidRPr="00F51F2D" w:rsidRDefault="00276F4F" w:rsidP="00276F4F">
      <w:pPr>
        <w:jc w:val="both"/>
        <w:rPr>
          <w:rFonts w:ascii="Times New Roman" w:hAnsi="Times New Roman" w:cs="Times New Roman"/>
          <w:sz w:val="24"/>
          <w:szCs w:val="24"/>
        </w:rPr>
      </w:pPr>
      <w:r w:rsidRPr="0000255F">
        <w:rPr>
          <w:rFonts w:ascii="Times New Roman" w:hAnsi="Times New Roman" w:cs="Times New Roman"/>
          <w:sz w:val="24"/>
          <w:szCs w:val="24"/>
        </w:rPr>
        <w:t xml:space="preserve">Sursa: www.viziteazaalbaiulia.ro  </w:t>
      </w:r>
      <w:r>
        <w:rPr>
          <w:rFonts w:ascii="Times New Roman" w:hAnsi="Times New Roman" w:cs="Times New Roman"/>
          <w:sz w:val="24"/>
          <w:szCs w:val="24"/>
        </w:rPr>
        <w:t>ș</w:t>
      </w:r>
      <w:r w:rsidRPr="0000255F">
        <w:rPr>
          <w:rFonts w:ascii="Times New Roman" w:hAnsi="Times New Roman" w:cs="Times New Roman"/>
          <w:sz w:val="24"/>
          <w:szCs w:val="24"/>
        </w:rPr>
        <w:t xml:space="preserve">i  </w:t>
      </w:r>
      <w:hyperlink r:id="rId17" w:history="1">
        <w:r w:rsidRPr="00BB0660">
          <w:rPr>
            <w:rStyle w:val="Hyperlink"/>
            <w:rFonts w:ascii="Times New Roman" w:hAnsi="Times New Roman" w:cs="Times New Roman"/>
            <w:sz w:val="24"/>
            <w:szCs w:val="24"/>
          </w:rPr>
          <w:t>www.turism.apulum.ro</w:t>
        </w:r>
      </w:hyperlink>
    </w:p>
    <w:p w:rsidR="00ED7742" w:rsidRPr="00276F4F" w:rsidRDefault="00ED7742" w:rsidP="00C96EA0">
      <w:pPr>
        <w:jc w:val="both"/>
        <w:rPr>
          <w:rFonts w:ascii="Times New Roman" w:hAnsi="Times New Roman" w:cs="Times New Roman"/>
          <w:sz w:val="24"/>
          <w:szCs w:val="24"/>
          <w:lang w:val="ro-RO"/>
        </w:rPr>
      </w:pPr>
    </w:p>
    <w:sectPr w:rsidR="00ED7742" w:rsidRPr="00276F4F" w:rsidSect="00646170">
      <w:headerReference w:type="even" r:id="rId18"/>
      <w:headerReference w:type="default" r:id="rId19"/>
      <w:footerReference w:type="even" r:id="rId20"/>
      <w:footerReference w:type="default" r:id="rId21"/>
      <w:headerReference w:type="first" r:id="rId22"/>
      <w:footerReference w:type="first" r:id="rId23"/>
      <w:pgSz w:w="12240" w:h="15840"/>
      <w:pgMar w:top="426" w:right="1440" w:bottom="142"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C10E4" w:rsidRDefault="004C10E4" w:rsidP="008C0008">
      <w:pPr>
        <w:spacing w:after="0" w:line="240" w:lineRule="auto"/>
      </w:pPr>
      <w:r>
        <w:separator/>
      </w:r>
    </w:p>
  </w:endnote>
  <w:endnote w:type="continuationSeparator" w:id="0">
    <w:p w:rsidR="004C10E4" w:rsidRDefault="004C10E4" w:rsidP="008C000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E0002A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0002A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C0008" w:rsidRDefault="008C0008"/>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C0008" w:rsidRDefault="008C0008"/>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C0008" w:rsidRDefault="008C0008"/>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C10E4" w:rsidRDefault="004C10E4" w:rsidP="008C0008">
      <w:pPr>
        <w:spacing w:after="0" w:line="240" w:lineRule="auto"/>
      </w:pPr>
      <w:r>
        <w:separator/>
      </w:r>
    </w:p>
  </w:footnote>
  <w:footnote w:type="continuationSeparator" w:id="0">
    <w:p w:rsidR="004C10E4" w:rsidRDefault="004C10E4" w:rsidP="008C0008">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C0008" w:rsidRDefault="008C0008"/>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C0008" w:rsidRDefault="008C0008"/>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C0008" w:rsidRDefault="008C0008"/>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hyphenationZone w:val="425"/>
  <w:characterSpacingControl w:val="doNotCompress"/>
  <w:footnotePr>
    <w:footnote w:id="-1"/>
    <w:footnote w:id="0"/>
  </w:footnotePr>
  <w:endnotePr>
    <w:endnote w:id="-1"/>
    <w:endnote w:id="0"/>
  </w:endnotePr>
  <w:compat/>
  <w:rsids>
    <w:rsidRoot w:val="00286CA1"/>
    <w:rsid w:val="000B005D"/>
    <w:rsid w:val="000B5CA3"/>
    <w:rsid w:val="000C083B"/>
    <w:rsid w:val="001A210C"/>
    <w:rsid w:val="00276F4F"/>
    <w:rsid w:val="00286CA1"/>
    <w:rsid w:val="002B6513"/>
    <w:rsid w:val="0039345F"/>
    <w:rsid w:val="00393C4B"/>
    <w:rsid w:val="00451BF3"/>
    <w:rsid w:val="004613A3"/>
    <w:rsid w:val="004836E4"/>
    <w:rsid w:val="00491737"/>
    <w:rsid w:val="004C10E4"/>
    <w:rsid w:val="004C459E"/>
    <w:rsid w:val="004D798F"/>
    <w:rsid w:val="004E60B7"/>
    <w:rsid w:val="005928BB"/>
    <w:rsid w:val="00595D50"/>
    <w:rsid w:val="005C0F6F"/>
    <w:rsid w:val="00646170"/>
    <w:rsid w:val="006B18F3"/>
    <w:rsid w:val="00734E1C"/>
    <w:rsid w:val="007B2401"/>
    <w:rsid w:val="00811558"/>
    <w:rsid w:val="00845F8B"/>
    <w:rsid w:val="008747A2"/>
    <w:rsid w:val="00875DCF"/>
    <w:rsid w:val="008C0008"/>
    <w:rsid w:val="00937F7A"/>
    <w:rsid w:val="009F0E9D"/>
    <w:rsid w:val="00A036A8"/>
    <w:rsid w:val="00A13521"/>
    <w:rsid w:val="00AD1E7A"/>
    <w:rsid w:val="00B256F8"/>
    <w:rsid w:val="00B62AC8"/>
    <w:rsid w:val="00B77328"/>
    <w:rsid w:val="00B90484"/>
    <w:rsid w:val="00C96EA0"/>
    <w:rsid w:val="00D2631A"/>
    <w:rsid w:val="00D36AC2"/>
    <w:rsid w:val="00D54221"/>
    <w:rsid w:val="00D64428"/>
    <w:rsid w:val="00D74807"/>
    <w:rsid w:val="00DC3F11"/>
    <w:rsid w:val="00DD4A95"/>
    <w:rsid w:val="00E26D07"/>
    <w:rsid w:val="00E27166"/>
    <w:rsid w:val="00E83A68"/>
    <w:rsid w:val="00ED7742"/>
    <w:rsid w:val="00F51F2D"/>
    <w:rsid w:val="00F82F96"/>
  </w:rsids>
  <m:mathPr>
    <m:mathFont m:val="Cambria Math"/>
    <m:brkBin m:val="before"/>
    <m:brkBinSub m:val="--"/>
    <m:smallFrac m:val="off"/>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C3F11"/>
  </w:style>
  <w:style w:type="character" w:default="1" w:styleId="Fontdeparagrafimplicit">
    <w:name w:val="Default Paragraph Font"/>
    <w:uiPriority w:val="1"/>
    <w:semiHidden/>
    <w:unhideWhenUsed/>
  </w:style>
  <w:style w:type="table" w:default="1" w:styleId="TabelNormal">
    <w:name w:val="Normal Table"/>
    <w:uiPriority w:val="99"/>
    <w:semiHidden/>
    <w:unhideWhenUsed/>
    <w:qFormat/>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character" w:styleId="Hyperlink">
    <w:name w:val="Hyperlink"/>
    <w:basedOn w:val="Fontdeparagrafimplicit"/>
    <w:uiPriority w:val="99"/>
    <w:unhideWhenUsed/>
    <w:rsid w:val="004C459E"/>
    <w:rPr>
      <w:color w:val="0563C1" w:themeColor="hyperlink"/>
      <w:u w:val="single"/>
    </w:rPr>
  </w:style>
  <w:style w:type="paragraph" w:styleId="TextnBalon">
    <w:name w:val="Balloon Text"/>
    <w:basedOn w:val="Normal"/>
    <w:link w:val="TextnBalonCaracter"/>
    <w:uiPriority w:val="99"/>
    <w:semiHidden/>
    <w:unhideWhenUsed/>
    <w:rsid w:val="00A036A8"/>
    <w:pPr>
      <w:spacing w:after="0" w:line="240" w:lineRule="auto"/>
    </w:pPr>
    <w:rPr>
      <w:rFonts w:ascii="Tahoma" w:hAnsi="Tahoma" w:cs="Tahoma"/>
      <w:sz w:val="16"/>
      <w:szCs w:val="16"/>
    </w:rPr>
  </w:style>
  <w:style w:type="character" w:customStyle="1" w:styleId="TextnBalonCaracter">
    <w:name w:val="Text în Balon Caracter"/>
    <w:basedOn w:val="Fontdeparagrafimplicit"/>
    <w:link w:val="TextnBalon"/>
    <w:uiPriority w:val="99"/>
    <w:semiHidden/>
    <w:rsid w:val="00A036A8"/>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021010759">
      <w:bodyDiv w:val="1"/>
      <w:marLeft w:val="0"/>
      <w:marRight w:val="0"/>
      <w:marTop w:val="0"/>
      <w:marBottom w:val="0"/>
      <w:divBdr>
        <w:top w:val="none" w:sz="0" w:space="0" w:color="auto"/>
        <w:left w:val="none" w:sz="0" w:space="0" w:color="auto"/>
        <w:bottom w:val="none" w:sz="0" w:space="0" w:color="auto"/>
        <w:right w:val="none" w:sz="0" w:space="0" w:color="auto"/>
      </w:divBdr>
      <w:divsChild>
        <w:div w:id="1416321665">
          <w:marLeft w:val="0"/>
          <w:marRight w:val="0"/>
          <w:marTop w:val="0"/>
          <w:marBottom w:val="0"/>
          <w:divBdr>
            <w:top w:val="none" w:sz="0" w:space="0" w:color="auto"/>
            <w:left w:val="none" w:sz="0" w:space="0" w:color="auto"/>
            <w:bottom w:val="none" w:sz="0" w:space="0" w:color="auto"/>
            <w:right w:val="none" w:sz="0" w:space="0" w:color="auto"/>
          </w:divBdr>
          <w:divsChild>
            <w:div w:id="406920751">
              <w:marLeft w:val="0"/>
              <w:marRight w:val="0"/>
              <w:marTop w:val="0"/>
              <w:marBottom w:val="0"/>
              <w:divBdr>
                <w:top w:val="none" w:sz="0" w:space="0" w:color="auto"/>
                <w:left w:val="none" w:sz="0" w:space="0" w:color="auto"/>
                <w:bottom w:val="none" w:sz="0" w:space="0" w:color="auto"/>
                <w:right w:val="none" w:sz="0" w:space="0" w:color="auto"/>
              </w:divBdr>
            </w:div>
            <w:div w:id="1225483049">
              <w:marLeft w:val="0"/>
              <w:marRight w:val="0"/>
              <w:marTop w:val="0"/>
              <w:marBottom w:val="0"/>
              <w:divBdr>
                <w:top w:val="none" w:sz="0" w:space="0" w:color="auto"/>
                <w:left w:val="none" w:sz="0" w:space="0" w:color="auto"/>
                <w:bottom w:val="none" w:sz="0" w:space="0" w:color="auto"/>
                <w:right w:val="none" w:sz="0" w:space="0" w:color="auto"/>
              </w:divBdr>
              <w:divsChild>
                <w:div w:id="1550457426">
                  <w:marLeft w:val="0"/>
                  <w:marRight w:val="90"/>
                  <w:marTop w:val="0"/>
                  <w:marBottom w:val="90"/>
                  <w:divBdr>
                    <w:top w:val="none" w:sz="0" w:space="0" w:color="auto"/>
                    <w:left w:val="none" w:sz="0" w:space="0" w:color="auto"/>
                    <w:bottom w:val="none" w:sz="0" w:space="0" w:color="auto"/>
                    <w:right w:val="none" w:sz="0" w:space="0" w:color="auto"/>
                  </w:divBdr>
                  <w:divsChild>
                    <w:div w:id="1910379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0665287">
      <w:bodyDiv w:val="1"/>
      <w:marLeft w:val="0"/>
      <w:marRight w:val="0"/>
      <w:marTop w:val="0"/>
      <w:marBottom w:val="0"/>
      <w:divBdr>
        <w:top w:val="none" w:sz="0" w:space="0" w:color="auto"/>
        <w:left w:val="none" w:sz="0" w:space="0" w:color="auto"/>
        <w:bottom w:val="none" w:sz="0" w:space="0" w:color="auto"/>
        <w:right w:val="none" w:sz="0" w:space="0" w:color="auto"/>
      </w:divBdr>
      <w:divsChild>
        <w:div w:id="1280261360">
          <w:marLeft w:val="0"/>
          <w:marRight w:val="0"/>
          <w:marTop w:val="0"/>
          <w:marBottom w:val="0"/>
          <w:divBdr>
            <w:top w:val="none" w:sz="0" w:space="0" w:color="auto"/>
            <w:left w:val="none" w:sz="0" w:space="0" w:color="auto"/>
            <w:bottom w:val="none" w:sz="0" w:space="0" w:color="auto"/>
            <w:right w:val="none" w:sz="0" w:space="0" w:color="auto"/>
          </w:divBdr>
          <w:divsChild>
            <w:div w:id="1428233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5468351">
      <w:bodyDiv w:val="1"/>
      <w:marLeft w:val="0"/>
      <w:marRight w:val="0"/>
      <w:marTop w:val="0"/>
      <w:marBottom w:val="0"/>
      <w:divBdr>
        <w:top w:val="none" w:sz="0" w:space="0" w:color="auto"/>
        <w:left w:val="none" w:sz="0" w:space="0" w:color="auto"/>
        <w:bottom w:val="none" w:sz="0" w:space="0" w:color="auto"/>
        <w:right w:val="none" w:sz="0" w:space="0" w:color="auto"/>
      </w:divBdr>
      <w:divsChild>
        <w:div w:id="487019401">
          <w:marLeft w:val="0"/>
          <w:marRight w:val="0"/>
          <w:marTop w:val="0"/>
          <w:marBottom w:val="0"/>
          <w:divBdr>
            <w:top w:val="none" w:sz="0" w:space="0" w:color="auto"/>
            <w:left w:val="none" w:sz="0" w:space="0" w:color="auto"/>
            <w:bottom w:val="none" w:sz="0" w:space="0" w:color="auto"/>
            <w:right w:val="none" w:sz="0" w:space="0" w:color="auto"/>
          </w:divBdr>
          <w:divsChild>
            <w:div w:id="382410626">
              <w:marLeft w:val="0"/>
              <w:marRight w:val="0"/>
              <w:marTop w:val="0"/>
              <w:marBottom w:val="0"/>
              <w:divBdr>
                <w:top w:val="none" w:sz="0" w:space="0" w:color="auto"/>
                <w:left w:val="none" w:sz="0" w:space="0" w:color="auto"/>
                <w:bottom w:val="none" w:sz="0" w:space="0" w:color="auto"/>
                <w:right w:val="none" w:sz="0" w:space="0" w:color="auto"/>
              </w:divBdr>
            </w:div>
            <w:div w:id="2061978813">
              <w:marLeft w:val="0"/>
              <w:marRight w:val="0"/>
              <w:marTop w:val="0"/>
              <w:marBottom w:val="0"/>
              <w:divBdr>
                <w:top w:val="none" w:sz="0" w:space="0" w:color="auto"/>
                <w:left w:val="none" w:sz="0" w:space="0" w:color="auto"/>
                <w:bottom w:val="none" w:sz="0" w:space="0" w:color="auto"/>
                <w:right w:val="none" w:sz="0" w:space="0" w:color="auto"/>
              </w:divBdr>
              <w:divsChild>
                <w:div w:id="455561121">
                  <w:marLeft w:val="0"/>
                  <w:marRight w:val="90"/>
                  <w:marTop w:val="0"/>
                  <w:marBottom w:val="90"/>
                  <w:divBdr>
                    <w:top w:val="none" w:sz="0" w:space="0" w:color="auto"/>
                    <w:left w:val="none" w:sz="0" w:space="0" w:color="auto"/>
                    <w:bottom w:val="none" w:sz="0" w:space="0" w:color="auto"/>
                    <w:right w:val="none" w:sz="0" w:space="0" w:color="auto"/>
                  </w:divBdr>
                  <w:divsChild>
                    <w:div w:id="1296836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footer" Target="footer2.xml"/><Relationship Id="rId7" Type="http://schemas.openxmlformats.org/officeDocument/2006/relationships/image" Target="media/image1.jpeg"/><Relationship Id="rId12" Type="http://schemas.openxmlformats.org/officeDocument/2006/relationships/image" Target="media/image6.png"/><Relationship Id="rId17" Type="http://schemas.openxmlformats.org/officeDocument/2006/relationships/hyperlink" Target="http://www.turism.apulum.ro"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footer" Target="footer3.xml"/><Relationship Id="rId10" Type="http://schemas.openxmlformats.org/officeDocument/2006/relationships/image" Target="media/image4.jpeg"/><Relationship Id="rId19"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5091D4-962F-4C3A-B7C6-4BBFFAAF1B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773</Words>
  <Characters>4489</Characters>
  <Application>Microsoft Office Word</Application>
  <DocSecurity>0</DocSecurity>
  <Lines>37</Lines>
  <Paragraphs>10</Paragraphs>
  <ScaleCrop>false</ScaleCrop>
  <HeadingPairs>
    <vt:vector size="4" baseType="variant">
      <vt:variant>
        <vt:lpstr>Titlu</vt:lpstr>
      </vt:variant>
      <vt:variant>
        <vt:i4>1</vt:i4>
      </vt:variant>
      <vt:variant>
        <vt:lpstr>Title</vt:lpstr>
      </vt:variant>
      <vt:variant>
        <vt:i4>1</vt:i4>
      </vt:variant>
    </vt:vector>
  </HeadingPairs>
  <TitlesOfParts>
    <vt:vector size="2" baseType="lpstr">
      <vt:lpstr/>
      <vt:lpstr/>
    </vt:vector>
  </TitlesOfParts>
  <Company>Microsoft</Company>
  <LinksUpToDate>false</LinksUpToDate>
  <CharactersWithSpaces>5252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Centru de Turism Alba Iulia</dc:creator>
  <cp:lastModifiedBy>gabriela.fechetea</cp:lastModifiedBy>
  <cp:revision>2</cp:revision>
  <cp:lastPrinted>2017-08-07T10:44:00Z</cp:lastPrinted>
  <dcterms:created xsi:type="dcterms:W3CDTF">2017-08-08T06:03:00Z</dcterms:created>
  <dcterms:modified xsi:type="dcterms:W3CDTF">2017-08-08T06:03:00Z</dcterms:modified>
</cp:coreProperties>
</file>