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b/>
          <w:bCs/>
        </w:rPr>
      </w:pPr>
      <w:r>
        <w:rPr>
          <w:rFonts w:ascii="Times New Roman" w:hAnsi="Times New Roman"/>
          <w:b/>
          <w:bCs/>
        </w:rPr>
        <w:t xml:space="preserve">FISĂ PROIECT - SE VA DEPUNE ÎN FORMAT ELECTRONIC </w:t>
      </w:r>
      <w:r/>
    </w:p>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tbl>
      <w:tblPr>
        <w:tblW w:w="9790" w:type="dxa"/>
        <w:tblInd w:w="28" w:type="dxa"/>
        <w:tblLayout w:type="fixed"/>
        <w:tblLook w:val="04A0" w:firstRow="1" w:lastRow="0" w:firstColumn="1" w:lastColumn="0" w:noHBand="0" w:noVBand="1"/>
      </w:tblPr>
      <w:tblGrid>
        <w:gridCol w:w="3583"/>
        <w:gridCol w:w="6207"/>
      </w:tblGrid>
      <w:tr>
        <w:trPr>
          <w:trHeight w:val="310"/>
        </w:trPr>
        <w:tc>
          <w:tcPr>
            <w:gridSpan w:val="2"/>
            <w:shd w:val="clear" w:color="auto" w:fill="d9d9d9"/>
            <w:tcBorders>
              <w:top w:val="single" w:color="000000" w:sz="8" w:space="0"/>
              <w:left w:val="single" w:color="000000" w:sz="8" w:space="0"/>
              <w:bottom w:val="single" w:color="000000" w:sz="8" w:space="0"/>
              <w:right w:val="single" w:color="000000" w:sz="8" w:space="0"/>
            </w:tcBorders>
            <w:tcW w:w="9790" w:type="dxa"/>
            <w:textDirection w:val="lrTb"/>
            <w:noWrap w:val="false"/>
          </w:tcPr>
          <w:p>
            <w:pPr>
              <w:shd w:val="clear" w:color="auto" w:fill="d9d9d9"/>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b/>
                <w:color w:val="000000"/>
              </w:rPr>
              <w:t xml:space="preserve">Date generale</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Denumire documentație</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rPr>
              <w:t xml:space="preserve">EXTINDERE SPATIU COMERCIAL PARTER- ALIMENTATE PUBLICA</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Tip documentație</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lang w:val="en-US"/>
              </w:rPr>
              <w:t xml:space="preserve">PUD</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Generat de imobilul</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lang w:val="en-US"/>
              </w:rPr>
              <w:t xml:space="preserve">CF </w:t>
            </w:r>
            <w:r>
              <w:rPr>
                <w:rFonts w:ascii="Times New Roman" w:hAnsi="Times New Roman"/>
                <w:lang w:val="en-US"/>
              </w:rPr>
              <w:t xml:space="preserve">116397, 115401 (</w:t>
            </w:r>
            <w:r>
              <w:rPr>
                <w:rFonts w:ascii="Times New Roman" w:hAnsi="Times New Roman"/>
                <w:lang w:val="en-US"/>
              </w:rPr>
              <w:t xml:space="preserve">foaie</w:t>
            </w:r>
            <w:r>
              <w:rPr>
                <w:rFonts w:ascii="Times New Roman" w:hAnsi="Times New Roman"/>
                <w:lang w:val="en-US"/>
              </w:rPr>
              <w:t xml:space="preserve"> </w:t>
            </w:r>
            <w:r>
              <w:rPr>
                <w:rFonts w:ascii="Times New Roman" w:hAnsi="Times New Roman"/>
                <w:lang w:val="en-US"/>
              </w:rPr>
              <w:t xml:space="preserve">colectiva</w:t>
            </w:r>
            <w:r>
              <w:rPr>
                <w:rFonts w:ascii="Times New Roman" w:hAnsi="Times New Roman"/>
                <w:lang w:val="en-US"/>
              </w:rPr>
              <w:t xml:space="preserve">), CF 115401-C</w:t>
            </w:r>
            <w:r>
              <w:rPr>
                <w:rFonts w:ascii="Times New Roman" w:hAnsi="Times New Roman"/>
                <w:lang w:val="en-US"/>
              </w:rPr>
              <w:t xml:space="preserve">1.U</w:t>
            </w:r>
            <w:r>
              <w:rPr>
                <w:rFonts w:ascii="Times New Roman" w:hAnsi="Times New Roman"/>
                <w:lang w:val="en-US"/>
              </w:rPr>
              <w:t xml:space="preserve">13, CF 115401-C1-U14, CF 115401-C1-U15</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Inițiator</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lang w:val="en-US"/>
              </w:rPr>
              <w:t xml:space="preserve">SC </w:t>
            </w:r>
            <w:r>
              <w:rPr>
                <w:rFonts w:ascii="Times New Roman" w:hAnsi="Times New Roman"/>
              </w:rPr>
              <w:t xml:space="preserve">CERES SERVICES SRL</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Proiectant</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rPr>
              <w:t xml:space="preserve">SC ARHIMAR PROIECT SRL</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Specialist cu drept semnătură RUR</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lang w:val="en-US"/>
              </w:rPr>
              <w:t xml:space="preserve">Mirea Iulian </w:t>
            </w:r>
            <w:r>
              <w:rPr>
                <w:rFonts w:ascii="Times New Roman" w:hAnsi="Times New Roman"/>
                <w:lang w:val="en-US"/>
              </w:rPr>
              <w:t xml:space="preserve">Ilie</w:t>
            </w:r>
            <w:r/>
          </w:p>
        </w:tc>
      </w:tr>
      <w:tr>
        <w:trPr>
          <w:trHeight w:val="304"/>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Amplasare</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rPr>
              <w:t xml:space="preserve">Alba lul</w:t>
            </w:r>
            <w:r>
              <w:rPr>
                <w:rFonts w:ascii="Times New Roman" w:hAnsi="Times New Roman"/>
                <w:lang w:val="en-US"/>
              </w:rPr>
              <w:t xml:space="preserve">i</w:t>
            </w:r>
            <w:r>
              <w:rPr>
                <w:rFonts w:ascii="Times New Roman" w:hAnsi="Times New Roman"/>
              </w:rPr>
              <w:t xml:space="preserve">a, Strada S</w:t>
            </w:r>
            <w:r>
              <w:rPr>
                <w:rFonts w:ascii="Times New Roman" w:hAnsi="Times New Roman"/>
                <w:lang w:val="en-US"/>
              </w:rPr>
              <w:t xml:space="preserve">eptimius</w:t>
            </w:r>
            <w:r>
              <w:rPr>
                <w:rFonts w:ascii="Times New Roman" w:hAnsi="Times New Roman"/>
              </w:rPr>
              <w:t xml:space="preserve"> S</w:t>
            </w:r>
            <w:r>
              <w:rPr>
                <w:rFonts w:ascii="Times New Roman" w:hAnsi="Times New Roman"/>
                <w:lang w:val="en-US"/>
              </w:rPr>
              <w:t xml:space="preserve">everus</w:t>
            </w:r>
            <w:r>
              <w:rPr>
                <w:rFonts w:ascii="Times New Roman" w:hAnsi="Times New Roman"/>
              </w:rPr>
              <w:t xml:space="preserve">, nr. 25</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Delimitare</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lang w:val="en-US"/>
              </w:rPr>
              <w:t xml:space="preserve">-</w:t>
            </w:r>
            <w:r/>
          </w:p>
        </w:tc>
      </w:tr>
      <w:tr>
        <w:trPr>
          <w:trHeight w:val="310"/>
        </w:trPr>
        <w:tc>
          <w:tcPr>
            <w:tcBorders>
              <w:top w:val="single" w:color="000000" w:sz="8" w:space="0"/>
              <w:left w:val="single" w:color="000000" w:sz="8" w:space="0"/>
              <w:bottom w:val="single" w:color="000000" w:sz="8" w:space="0"/>
            </w:tcBorders>
            <w:tcW w:w="3583" w:type="dxa"/>
            <w:textDirection w:val="lrTb"/>
            <w:noWrap w:val="false"/>
          </w:tcPr>
          <w:p>
            <w:pPr>
              <w:rPr>
                <w:rFonts w:ascii="Times New Roman" w:hAnsi="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olor w:val="000000"/>
              </w:rPr>
              <w:t xml:space="preserve">Suprafață zonă studiată în PUZ/PUD</w:t>
            </w:r>
            <w:r/>
          </w:p>
        </w:tc>
        <w:tc>
          <w:tcPr>
            <w:tcBorders>
              <w:top w:val="single" w:color="000000" w:sz="8" w:space="0"/>
              <w:left w:val="single" w:color="000000" w:sz="8" w:space="0"/>
              <w:bottom w:val="single" w:color="000000" w:sz="8" w:space="0"/>
              <w:right w:val="single" w:color="000000" w:sz="8" w:space="0"/>
            </w:tcBorders>
            <w:tcW w:w="6207" w:type="dxa"/>
            <w:textDirection w:val="lrTb"/>
            <w:noWrap w:val="false"/>
          </w:tcPr>
          <w:p>
            <w:pPr>
              <w:rPr>
                <w:rFonts w:ascii="Times New Roman" w:hAnsi="Times New Roman"/>
              </w:rPr>
            </w:pPr>
            <w:r>
              <w:rPr>
                <w:rFonts w:ascii="Times New Roman" w:hAnsi="Times New Roman"/>
                <w:color w:val="000000" w:themeColor="text1"/>
                <w:lang w:val="en-US"/>
              </w:rPr>
              <w:t xml:space="preserve">384 MP</w:t>
            </w:r>
            <w:r/>
          </w:p>
        </w:tc>
      </w:tr>
    </w:tbl>
    <w:p>
      <w:pPr>
        <w:rPr>
          <w:rFonts w:ascii="Times New Roman" w:hAnsi="Times New Roman"/>
        </w:rPr>
      </w:pPr>
      <w:r>
        <w:rPr>
          <w:rFonts w:ascii="Times New Roman" w:hAnsi="Times New Roman"/>
        </w:rPr>
      </w:r>
      <w:r/>
    </w:p>
    <w:p>
      <w:pPr>
        <w:rPr>
          <w:rFonts w:ascii="Times New Roman" w:hAnsi="Times New Roman"/>
        </w:rPr>
      </w:pPr>
      <w:r>
        <w:rPr>
          <w:rFonts w:ascii="Times New Roman" w:hAnsi="Times New Roman"/>
        </w:rPr>
      </w:r>
      <w:r/>
    </w:p>
    <w:tbl>
      <w:tblPr>
        <w:tblW w:w="972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 w:type="dxa"/>
          <w:right w:w="10" w:type="dxa"/>
        </w:tblCellMar>
        <w:tblLook w:val="04A0" w:firstRow="1" w:lastRow="0" w:firstColumn="1" w:lastColumn="0" w:noHBand="0" w:noVBand="1"/>
      </w:tblPr>
      <w:tblGrid>
        <w:gridCol w:w="563"/>
        <w:gridCol w:w="1837"/>
        <w:gridCol w:w="3450"/>
        <w:gridCol w:w="3870"/>
      </w:tblGrid>
      <w:tr>
        <w:trPr>
          <w:trHeight w:val="641"/>
        </w:trPr>
        <w:tc>
          <w:tcPr>
            <w:shd w:val="clear" w:color="auto" w:fill="d9d9d9"/>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Nr. crt.</w:t>
            </w:r>
            <w:r/>
          </w:p>
        </w:tc>
        <w:tc>
          <w:tcPr>
            <w:shd w:val="clear" w:color="auto" w:fill="d9d9d9"/>
            <w:tcMar>
              <w:left w:w="108" w:type="dxa"/>
              <w:top w:w="0" w:type="dxa"/>
              <w:right w:w="108" w:type="dxa"/>
              <w:bottom w:w="0" w:type="dxa"/>
            </w:tcMar>
            <w:tcW w:w="1837" w:type="dxa"/>
            <w:textDirection w:val="lrTb"/>
            <w:noWrap w:val="false"/>
          </w:tcPr>
          <w:p>
            <w:pPr>
              <w:pStyle w:val="825"/>
              <w:rPr>
                <w:sz w:val="24"/>
                <w:szCs w:val="24"/>
                <w:lang w:val="ro-RO" w:eastAsia="ro-RO"/>
              </w:rPr>
            </w:pPr>
            <w:r>
              <w:rPr>
                <w:b/>
                <w:bCs/>
                <w:sz w:val="24"/>
                <w:szCs w:val="24"/>
              </w:rPr>
              <w:t xml:space="preserve">Indicatori</w:t>
            </w:r>
            <w:r>
              <w:rPr>
                <w:b/>
                <w:bCs/>
                <w:sz w:val="24"/>
                <w:szCs w:val="24"/>
              </w:rPr>
              <w:t xml:space="preserve"> </w:t>
            </w:r>
            <w:r>
              <w:rPr>
                <w:b/>
                <w:bCs/>
                <w:sz w:val="24"/>
                <w:szCs w:val="24"/>
              </w:rPr>
              <w:t xml:space="preserve">urbanistici</w:t>
            </w:r>
            <w:r/>
          </w:p>
        </w:tc>
        <w:tc>
          <w:tcPr>
            <w:shd w:val="clear" w:color="auto" w:fill="d9d9d9"/>
            <w:tcMar>
              <w:left w:w="108" w:type="dxa"/>
              <w:top w:w="0" w:type="dxa"/>
              <w:right w:w="108" w:type="dxa"/>
              <w:bottom w:w="0" w:type="dxa"/>
            </w:tcMar>
            <w:tcW w:w="3450" w:type="dxa"/>
            <w:textDirection w:val="lrTb"/>
            <w:noWrap w:val="false"/>
          </w:tcPr>
          <w:p>
            <w:pPr>
              <w:pStyle w:val="825"/>
              <w:rPr>
                <w:b/>
                <w:bCs/>
                <w:sz w:val="24"/>
                <w:szCs w:val="24"/>
                <w:lang w:val="ro-RO" w:eastAsia="ro-RO"/>
              </w:rPr>
            </w:pPr>
            <w:r>
              <w:rPr>
                <w:b/>
                <w:bCs/>
                <w:sz w:val="24"/>
                <w:szCs w:val="24"/>
              </w:rPr>
              <w:t xml:space="preserve">Prevederi</w:t>
            </w:r>
            <w:r>
              <w:rPr>
                <w:b/>
                <w:bCs/>
                <w:sz w:val="24"/>
                <w:szCs w:val="24"/>
              </w:rPr>
              <w:t xml:space="preserve"> PUG / PUZ </w:t>
            </w:r>
            <w:r>
              <w:rPr>
                <w:b/>
                <w:bCs/>
                <w:sz w:val="24"/>
                <w:szCs w:val="24"/>
              </w:rPr>
              <w:t xml:space="preserve">și</w:t>
            </w:r>
            <w:r>
              <w:rPr>
                <w:b/>
                <w:bCs/>
                <w:sz w:val="24"/>
                <w:szCs w:val="24"/>
              </w:rPr>
              <w:t xml:space="preserve"> RLU </w:t>
            </w:r>
            <w:r>
              <w:rPr>
                <w:b/>
                <w:bCs/>
                <w:sz w:val="24"/>
                <w:szCs w:val="24"/>
              </w:rPr>
              <w:t xml:space="preserve">aprobate</w:t>
            </w:r>
            <w:r>
              <w:rPr>
                <w:b/>
                <w:bCs/>
                <w:sz w:val="24"/>
                <w:szCs w:val="24"/>
              </w:rPr>
              <w:t xml:space="preserve"> anterior</w:t>
            </w:r>
            <w:r/>
          </w:p>
        </w:tc>
        <w:tc>
          <w:tcPr>
            <w:shd w:val="clear" w:color="auto" w:fill="d9d9d9"/>
            <w:tcMar>
              <w:left w:w="108" w:type="dxa"/>
              <w:top w:w="0" w:type="dxa"/>
              <w:right w:w="108" w:type="dxa"/>
              <w:bottom w:w="0" w:type="dxa"/>
            </w:tcMar>
            <w:tcW w:w="3870" w:type="dxa"/>
            <w:textDirection w:val="lrTb"/>
            <w:noWrap w:val="false"/>
          </w:tcPr>
          <w:p>
            <w:pPr>
              <w:pStyle w:val="824"/>
              <w:rPr>
                <w:rFonts w:ascii="Times New Roman" w:hAnsi="Times New Roman" w:cs="Times New Roman"/>
                <w:b/>
                <w:bCs/>
                <w:sz w:val="24"/>
                <w:szCs w:val="24"/>
              </w:rPr>
            </w:pPr>
            <w:r>
              <w:rPr>
                <w:rFonts w:ascii="Times New Roman" w:hAnsi="Times New Roman" w:cs="Times New Roman"/>
                <w:b/>
                <w:bCs/>
                <w:sz w:val="24"/>
                <w:szCs w:val="24"/>
              </w:rPr>
              <w:t xml:space="preserve">Prevederi PUZ și RLU  propuse/</w:t>
            </w:r>
            <w:r/>
          </w:p>
          <w:p>
            <w:pPr>
              <w:pStyle w:val="825"/>
              <w:rPr>
                <w:b/>
                <w:bCs/>
                <w:sz w:val="24"/>
                <w:szCs w:val="24"/>
                <w:lang w:val="ro-RO" w:eastAsia="ro-RO"/>
              </w:rPr>
            </w:pPr>
            <w:r>
              <w:rPr>
                <w:b/>
                <w:bCs/>
                <w:sz w:val="24"/>
                <w:szCs w:val="24"/>
              </w:rPr>
              <w:t xml:space="preserve">Prevederi</w:t>
            </w:r>
            <w:r>
              <w:rPr>
                <w:b/>
                <w:bCs/>
                <w:sz w:val="24"/>
                <w:szCs w:val="24"/>
              </w:rPr>
              <w:t xml:space="preserve"> PUD</w:t>
            </w:r>
            <w:r/>
          </w:p>
        </w:tc>
      </w:tr>
      <w:tr>
        <w:trPr>
          <w:trHeight w:val="467"/>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Caracterul zonei</w:t>
            </w:r>
            <w:r/>
          </w:p>
          <w:p>
            <w:pPr>
              <w:pStyle w:val="825"/>
              <w:rPr>
                <w:sz w:val="24"/>
                <w:szCs w:val="24"/>
                <w:lang w:val="ro-RO" w:eastAsia="ro-RO"/>
              </w:rPr>
            </w:pPr>
            <w:r>
              <w:rPr>
                <w:sz w:val="24"/>
                <w:szCs w:val="24"/>
                <w:lang w:val="ro-RO" w:eastAsia="ro-RO"/>
              </w:rPr>
              <w:t xml:space="preserve">(</w:t>
            </w:r>
            <w:r>
              <w:rPr>
                <w:sz w:val="24"/>
                <w:szCs w:val="24"/>
              </w:rPr>
              <w:t xml:space="preserve">UTR</w:t>
            </w:r>
            <w:r>
              <w:rPr>
                <w:sz w:val="24"/>
                <w:szCs w:val="24"/>
              </w:rPr>
              <w:t xml:space="preserve"> </w:t>
            </w:r>
            <w:r>
              <w:rPr>
                <w:sz w:val="24"/>
                <w:szCs w:val="24"/>
              </w:rPr>
              <w:t xml:space="preserve">sau</w:t>
            </w:r>
            <w:r>
              <w:rPr>
                <w:sz w:val="24"/>
                <w:szCs w:val="24"/>
              </w:rPr>
              <w:t xml:space="preserve"> Zona </w:t>
            </w:r>
            <w:r>
              <w:rPr>
                <w:sz w:val="24"/>
                <w:szCs w:val="24"/>
              </w:rPr>
              <w:t xml:space="preserve">funcațională</w:t>
            </w:r>
            <w:r>
              <w:rPr>
                <w:sz w:val="24"/>
                <w:szCs w:val="24"/>
              </w:rPr>
              <w:t xml:space="preserve">)</w:t>
            </w:r>
            <w:r/>
          </w:p>
        </w:tc>
        <w:tc>
          <w:tcPr>
            <w:tcMar>
              <w:left w:w="108" w:type="dxa"/>
              <w:top w:w="0" w:type="dxa"/>
              <w:right w:w="108" w:type="dxa"/>
              <w:bottom w:w="0" w:type="dxa"/>
            </w:tcMar>
            <w:tcW w:w="3450" w:type="dxa"/>
            <w:textDirection w:val="lrTb"/>
            <w:noWrap w:val="false"/>
          </w:tcPr>
          <w:p>
            <w:pPr>
              <w:pStyle w:val="825"/>
              <w:rPr>
                <w:sz w:val="24"/>
                <w:szCs w:val="24"/>
                <w:lang w:val="ro-RO" w:eastAsia="ro-RO"/>
              </w:rPr>
            </w:pPr>
            <w:r>
              <w:rPr>
                <w:sz w:val="24"/>
                <w:szCs w:val="24"/>
                <w:lang w:val="ro-RO" w:eastAsia="ro-RO"/>
              </w:rPr>
              <w:t xml:space="preserve">MA 3 - Subzona mixta cu regim de construire continuu, discontinuu sau punctual sl Inaltlmi maxime de P+3 niveluri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MA 3 - Subzona mixta cu regim de construire continuu, discontinuu sau punctual sl Inaltlmi maxime de P+3 niveluri</w:t>
            </w:r>
            <w:r>
              <w:rPr>
                <w:rFonts w:ascii="Times New Roman" w:hAnsi="Times New Roman" w:cs="Times New Roman"/>
                <w:color w:val="000000" w:themeColor="text1"/>
                <w:sz w:val="24"/>
                <w:szCs w:val="24"/>
              </w:rPr>
            </w:r>
          </w:p>
        </w:tc>
      </w:tr>
      <w:tr>
        <w:trPr>
          <w:trHeight w:val="55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2.</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Utilizari admise</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•Institutii, servicii si echipamente publice;</w:t>
            </w:r>
            <w:r/>
          </w:p>
          <w:p>
            <w:pPr>
              <w:pStyle w:val="825"/>
            </w:pPr>
            <w:r>
              <w:rPr>
                <w:sz w:val="24"/>
                <w:szCs w:val="24"/>
                <w:lang w:val="ro-RO" w:eastAsia="ro-RO"/>
              </w:rPr>
              <w:t xml:space="preserve">•sedil ale unor companll sl flrme, servicii pentru intreprinderi, proiectare, cercetare, expertizare, consultanta In diferite domenii sl alte servicii profesionale; - Incasurl de cult;</w:t>
            </w:r>
            <w:r/>
          </w:p>
          <w:p>
            <w:pPr>
              <w:pStyle w:val="825"/>
            </w:pPr>
            <w:r>
              <w:rPr>
                <w:sz w:val="24"/>
                <w:szCs w:val="24"/>
                <w:lang w:val="ro-RO" w:eastAsia="ro-RO"/>
              </w:rPr>
              <w:t xml:space="preserve">•servicii sociale, colectlve si personale;</w:t>
            </w:r>
            <w:r/>
          </w:p>
          <w:p>
            <w:pPr>
              <w:pStyle w:val="825"/>
            </w:pPr>
            <w:r>
              <w:rPr>
                <w:sz w:val="24"/>
                <w:szCs w:val="24"/>
                <w:lang w:val="ro-RO" w:eastAsia="ro-RO"/>
              </w:rPr>
              <w:t xml:space="preserve">•comert cu amanuntul;</w:t>
            </w:r>
            <w:r/>
          </w:p>
          <w:p>
            <w:pPr>
              <w:pStyle w:val="825"/>
            </w:pPr>
            <w:r>
              <w:rPr>
                <w:sz w:val="24"/>
                <w:szCs w:val="24"/>
                <w:lang w:val="ro-RO" w:eastAsia="ro-RO"/>
              </w:rPr>
              <w:t xml:space="preserve">•depoz</w:t>
            </w:r>
            <w:r>
              <w:rPr>
                <w:sz w:val="24"/>
                <w:szCs w:val="24"/>
                <w:lang w:val="ro-RO" w:eastAsia="ro-RO"/>
              </w:rPr>
              <w:t xml:space="preserve">itare mic-gros;</w:t>
            </w:r>
            <w:r/>
          </w:p>
          <w:p>
            <w:pPr>
              <w:pStyle w:val="825"/>
            </w:pPr>
            <w:r>
              <w:rPr>
                <w:sz w:val="24"/>
                <w:szCs w:val="24"/>
                <w:lang w:val="ro-RO" w:eastAsia="ro-RO"/>
              </w:rPr>
              <w:t xml:space="preserve">•hoteluri, pensfunl, agentll de turism;</w:t>
            </w:r>
            <w:r/>
          </w:p>
          <w:p>
            <w:pPr>
              <w:pStyle w:val="825"/>
            </w:pPr>
            <w:r>
              <w:rPr>
                <w:sz w:val="24"/>
                <w:szCs w:val="24"/>
                <w:lang w:val="ro-RO" w:eastAsia="ro-RO"/>
              </w:rPr>
              <w:t xml:space="preserve">•restaurante, cofetarii, cafenele etc;</w:t>
            </w:r>
            <w:r/>
          </w:p>
          <w:p>
            <w:pPr>
              <w:pStyle w:val="825"/>
            </w:pPr>
            <w:r>
              <w:rPr>
                <w:sz w:val="24"/>
                <w:szCs w:val="24"/>
                <w:lang w:val="ro-RO" w:eastAsia="ro-RO"/>
              </w:rPr>
              <w:t xml:space="preserve">•loisir si sport in spatii acoperite;  parcaje publice;</w:t>
            </w:r>
            <w:r/>
          </w:p>
          <w:p>
            <w:pPr>
              <w:pStyle w:val="825"/>
              <w:rPr>
                <w:sz w:val="24"/>
                <w:szCs w:val="24"/>
                <w:lang w:val="ro-RO" w:eastAsia="ro-RO"/>
              </w:rPr>
            </w:pPr>
            <w:r>
              <w:rPr>
                <w:sz w:val="24"/>
                <w:szCs w:val="24"/>
                <w:lang w:val="ro-RO" w:eastAsia="ro-RO"/>
              </w:rPr>
              <w:t xml:space="preserve">•locuinte cu partiu obisnuit si locuinte cu partiu special care includ spatii pentru profesiuni liberale;</w:t>
            </w:r>
            <w:r>
              <w:rPr>
                <w:sz w:val="24"/>
                <w:szCs w:val="24"/>
                <w:lang w:val="ro-RO" w:eastAsia="ro-RO"/>
              </w:rPr>
              <w:t xml:space="preserve"> grupari de functiuni admise acatuind centre de cartier; </w:t>
            </w:r>
            <w:r>
              <w:rPr>
                <w:sz w:val="24"/>
                <w:szCs w:val="24"/>
                <w:lang w:val="ro-RO" w:eastAsia="ro-RO"/>
              </w:rPr>
              <w:t xml:space="preserve">- amenajarl pietonale - platete, scuaruri.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mentin reglementarile din PUG.</w:t>
            </w:r>
            <w:r>
              <w:rPr>
                <w:rFonts w:ascii="Times New Roman" w:hAnsi="Times New Roman" w:cs="Times New Roman"/>
                <w:color w:val="000000" w:themeColor="text1"/>
                <w:sz w:val="24"/>
                <w:szCs w:val="24"/>
              </w:rPr>
            </w:r>
          </w:p>
        </w:tc>
      </w:tr>
      <w:tr>
        <w:trPr>
          <w:trHeight w:val="55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3.</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rPr>
              <w:t xml:space="preserve">Regim</w:t>
            </w:r>
            <w:r>
              <w:rPr>
                <w:sz w:val="24"/>
                <w:szCs w:val="24"/>
              </w:rPr>
              <w:t xml:space="preserve"> </w:t>
            </w:r>
            <w:r>
              <w:rPr>
                <w:sz w:val="24"/>
                <w:szCs w:val="24"/>
              </w:rPr>
              <w:t xml:space="preserve">construire</w:t>
            </w:r>
            <w:r>
              <w:rPr>
                <w:sz w:val="24"/>
                <w:szCs w:val="24"/>
              </w:rPr>
              <w:t xml:space="preserve"> (</w:t>
            </w:r>
            <w:r>
              <w:rPr>
                <w:sz w:val="24"/>
                <w:szCs w:val="24"/>
              </w:rPr>
              <w:t xml:space="preserve">izolat</w:t>
            </w:r>
            <w:r>
              <w:rPr>
                <w:sz w:val="24"/>
                <w:szCs w:val="24"/>
              </w:rPr>
              <w:t xml:space="preserve">, </w:t>
            </w:r>
            <w:r>
              <w:rPr>
                <w:sz w:val="24"/>
                <w:szCs w:val="24"/>
              </w:rPr>
              <w:t xml:space="preserve">cuplat</w:t>
            </w:r>
            <w:r>
              <w:rPr>
                <w:sz w:val="24"/>
                <w:szCs w:val="24"/>
              </w:rPr>
              <w:t xml:space="preserve">, </w:t>
            </w:r>
            <w:r>
              <w:rPr>
                <w:sz w:val="24"/>
                <w:szCs w:val="24"/>
              </w:rPr>
              <w:t xml:space="preserve">înșiruit</w:t>
            </w:r>
            <w:r>
              <w:rPr>
                <w:sz w:val="24"/>
                <w:szCs w:val="24"/>
              </w:rPr>
              <w:t xml:space="preserve">)</w:t>
            </w:r>
            <w:r/>
          </w:p>
        </w:tc>
        <w:tc>
          <w:tcPr>
            <w:tcMar>
              <w:left w:w="108" w:type="dxa"/>
              <w:top w:w="0" w:type="dxa"/>
              <w:right w:w="108" w:type="dxa"/>
              <w:bottom w:w="0" w:type="dxa"/>
            </w:tcMar>
            <w:tcW w:w="3450" w:type="dxa"/>
            <w:textDirection w:val="lrTb"/>
            <w:noWrap w:val="false"/>
          </w:tcPr>
          <w:p>
            <w:pPr>
              <w:pStyle w:val="825"/>
              <w:rPr>
                <w:sz w:val="24"/>
                <w:szCs w:val="24"/>
                <w:lang w:val="ro-RO" w:eastAsia="ro-RO"/>
              </w:rPr>
            </w:pPr>
            <w:r>
              <w:rPr>
                <w:sz w:val="24"/>
                <w:szCs w:val="24"/>
                <w:lang w:val="ro-RO" w:eastAsia="ro-RO"/>
              </w:rPr>
              <w:t xml:space="preserve">continuu, discontinuu sau punctual</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Regim de construire izolat.</w:t>
            </w:r>
            <w:r>
              <w:rPr>
                <w:rFonts w:ascii="Times New Roman" w:hAnsi="Times New Roman" w:cs="Times New Roman"/>
                <w:color w:val="000000" w:themeColor="text1"/>
                <w:sz w:val="24"/>
                <w:szCs w:val="24"/>
              </w:rPr>
            </w:r>
          </w:p>
        </w:tc>
      </w:tr>
      <w:tr>
        <w:trPr>
          <w:trHeight w:val="1104"/>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4.</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Carac</w:t>
            </w:r>
            <w:r>
              <w:rPr>
                <w:sz w:val="24"/>
                <w:szCs w:val="24"/>
                <w:lang w:val="ro-RO" w:eastAsia="ro-RO"/>
              </w:rPr>
              <w:t xml:space="preserve">teristicile parcelelor: suprafete, forme, dimensiuni</w:t>
            </w:r>
            <w:r/>
          </w:p>
        </w:tc>
        <w:tc>
          <w:tcPr>
            <w:tcMar>
              <w:left w:w="108" w:type="dxa"/>
              <w:top w:w="0" w:type="dxa"/>
              <w:right w:w="108" w:type="dxa"/>
              <w:bottom w:w="0" w:type="dxa"/>
            </w:tcMar>
            <w:tcW w:w="3450" w:type="dxa"/>
            <w:textDirection w:val="lrTb"/>
            <w:noWrap w:val="false"/>
          </w:tcPr>
          <w:p>
            <w:pPr>
              <w:pStyle w:val="825"/>
              <w:jc w:val="both"/>
              <w:rPr>
                <w:color w:val="000000" w:themeColor="text1"/>
                <w:sz w:val="24"/>
                <w:szCs w:val="24"/>
              </w:rPr>
            </w:pPr>
            <w:r>
              <w:rPr>
                <w:color w:val="000000" w:themeColor="text1"/>
                <w:sz w:val="24"/>
                <w:szCs w:val="24"/>
                <w:lang w:val="ro-RO" w:eastAsia="ro-RO"/>
              </w:rPr>
              <w:t xml:space="preserve">MA3 in cazul constructiilor publice dispuse izolat parcela minima construibila este de 1000 mp. cu un front Ia strada de mlnlm 30.0 metri; pentru celelalte categorii de functiuni, parcela minima construi</w:t>
            </w:r>
            <w:r>
              <w:rPr>
                <w:color w:val="000000" w:themeColor="text1"/>
                <w:sz w:val="24"/>
                <w:szCs w:val="24"/>
                <w:lang w:val="ro-RO" w:eastAsia="ro-RO"/>
              </w:rPr>
              <w:t xml:space="preserve">bila este de 500 mp., avand in cazul constructiilor in regim continuu un front la strada de mlnlm 12.0 metri Intre doua calcane laterale sl de mlnlm 18.0 metri in cazul constructiilcr cuplate Ia un calcan lateral sau independente; in functie de necesitati </w:t>
            </w:r>
            <w:r>
              <w:rPr>
                <w:color w:val="000000" w:themeColor="text1"/>
                <w:sz w:val="24"/>
                <w:szCs w:val="24"/>
                <w:lang w:val="ro-RO" w:eastAsia="ro-RO"/>
              </w:rPr>
              <w:t xml:space="preserve">vor putea fi concesionate sau cumparate două sau mal multe parcele adiacente;</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mentin.</w:t>
            </w:r>
            <w:r>
              <w:rPr>
                <w:rFonts w:ascii="Times New Roman" w:hAnsi="Times New Roman" w:cs="Times New Roman"/>
                <w:color w:val="000000" w:themeColor="text1"/>
                <w:sz w:val="24"/>
                <w:szCs w:val="24"/>
              </w:rPr>
            </w:r>
          </w:p>
        </w:tc>
      </w:tr>
      <w:tr>
        <w:trPr>
          <w:trHeight w:val="853"/>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5.</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Amplasarea cladirilor fata de aliniament</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w:t>
            </w:r>
            <w:r>
              <w:rPr>
                <w:sz w:val="24"/>
                <w:szCs w:val="24"/>
                <w:lang w:val="ro-RO" w:eastAsia="ro-RO"/>
              </w:rPr>
              <w:tab/>
            </w:r>
            <w:r>
              <w:rPr>
                <w:sz w:val="24"/>
                <w:szCs w:val="24"/>
                <w:lang w:val="ro-RO" w:eastAsia="ro-RO"/>
              </w:rPr>
              <w:t xml:space="preserve">cladirile izolate care adapostesc functiuni publice reprezentative se pot amplasa retrase de Ia aliniament Ia o distanta de minim 6.0 metri cu conditia sa nu lase vlzlbile calcane ale cladirilor situate pe limitele laterale ale parcelelor învecinate;</w:t>
            </w:r>
            <w:r/>
          </w:p>
          <w:p>
            <w:pPr>
              <w:pStyle w:val="825"/>
            </w:pPr>
            <w:r>
              <w:rPr>
                <w:sz w:val="24"/>
                <w:szCs w:val="24"/>
                <w:lang w:val="ro-RO" w:eastAsia="ro-RO"/>
              </w:rPr>
              <w:t xml:space="preserve">•</w:t>
            </w:r>
            <w:r>
              <w:rPr>
                <w:sz w:val="24"/>
                <w:szCs w:val="24"/>
                <w:lang w:val="ro-RO" w:eastAsia="ro-RO"/>
              </w:rPr>
              <w:tab/>
              <w:t xml:space="preserve">clă</w:t>
            </w:r>
            <w:r>
              <w:rPr>
                <w:sz w:val="24"/>
                <w:szCs w:val="24"/>
                <w:lang w:val="ro-RO" w:eastAsia="ro-RO"/>
              </w:rPr>
              <w:t xml:space="preserve">dirile cu funcțiuni de interes general și locuințele vor alcătui fronturi continue sau discontinue cu acoperirea calcanelor de pe parcelele adlacente;</w:t>
            </w:r>
            <w:r/>
          </w:p>
          <w:p>
            <w:pPr>
              <w:pStyle w:val="825"/>
              <w:rPr>
                <w:sz w:val="24"/>
                <w:szCs w:val="24"/>
                <w:lang w:val="ro-RO" w:eastAsia="ro-RO"/>
              </w:rPr>
            </w:pPr>
            <w:r>
              <w:rPr>
                <w:sz w:val="24"/>
                <w:szCs w:val="24"/>
                <w:lang w:val="ro-RO" w:eastAsia="ro-RO"/>
              </w:rPr>
              <w:t xml:space="preserve">•</w:t>
            </w:r>
            <w:r>
              <w:rPr>
                <w:sz w:val="24"/>
                <w:szCs w:val="24"/>
                <w:lang w:val="ro-RO" w:eastAsia="ro-RO"/>
              </w:rPr>
              <w:tab/>
              <w:t xml:space="preserve">cladirile se pot amplasa pe aliniament in cazul in care inaltimea maxima Ia comise nu depaseste distant</w:t>
            </w:r>
            <w:r>
              <w:rPr>
                <w:sz w:val="24"/>
                <w:szCs w:val="24"/>
                <w:lang w:val="ro-RO" w:eastAsia="ro-RO"/>
              </w:rPr>
              <w:t xml:space="preserve">a dintre aliniamentele de pe laturile opuse ale strazii, sau daca regulamentele din zona nu prevad altfel;  cladlrile vor fi retrase de la aliniament la o distanta egala cu plusul de inaltime al cladirii fata de </w:t>
            </w:r>
            <w:r>
              <w:rPr>
                <w:sz w:val="24"/>
                <w:szCs w:val="24"/>
                <w:lang w:val="ro-RO" w:eastAsia="ro-RO"/>
              </w:rPr>
              <w:t xml:space="preserve">distanta dintre aliniamentele de pe laturile</w:t>
            </w:r>
            <w:r>
              <w:rPr>
                <w:sz w:val="24"/>
                <w:szCs w:val="24"/>
                <w:lang w:val="ro-RO" w:eastAsia="ro-RO"/>
              </w:rPr>
              <w:t xml:space="preserve"> opuse ale strazii dar nu cu mal putin de 4.0 metri;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Extinderea propusa mentine aliniamentul la </w:t>
            </w:r>
            <w:r>
              <w:rPr>
                <w:rFonts w:ascii="Times New Roman" w:hAnsi="Times New Roman" w:cs="Times New Roman"/>
                <w:color w:val="000000" w:themeColor="text1"/>
                <w:sz w:val="24"/>
                <w:szCs w:val="24"/>
              </w:rPr>
            </w:r>
          </w:p>
          <w:p>
            <w:pPr>
              <w:pStyle w:val="825"/>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Strada Septimius Severus</w:t>
            </w:r>
            <w:r>
              <w:rPr>
                <w:rFonts w:ascii="Times New Roman" w:hAnsi="Times New Roman" w:cs="Times New Roman"/>
                <w:color w:val="000000" w:themeColor="text1"/>
                <w:sz w:val="24"/>
                <w:szCs w:val="24"/>
              </w:rPr>
            </w:r>
          </w:p>
          <w:p>
            <w:pPr>
              <w:pStyle w:val="825"/>
              <w:numPr>
                <w:ilvl w:val="0"/>
                <w:numId w:val="3"/>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Alee sens unic catre Calea Motilor</w:t>
            </w:r>
            <w:r>
              <w:rPr>
                <w:rFonts w:ascii="Times New Roman" w:hAnsi="Times New Roman" w:cs="Times New Roman"/>
                <w:color w:val="000000" w:themeColor="text1"/>
                <w:sz w:val="24"/>
                <w:szCs w:val="24"/>
              </w:rPr>
            </w:r>
          </w:p>
        </w:tc>
      </w:tr>
      <w:tr>
        <w:trPr>
          <w:trHeight w:val="168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6.</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Amplasarea cladirilor fata de limitelele  laterale si posterioara ale parcelelor</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In zona protejata se va respecta regimul de construire existent;</w:t>
            </w:r>
            <w:r/>
          </w:p>
          <w:p>
            <w:pPr>
              <w:pStyle w:val="825"/>
            </w:pPr>
            <w:r>
              <w:rPr>
                <w:sz w:val="24"/>
                <w:szCs w:val="24"/>
                <w:lang w:val="ro-RO" w:eastAsia="ro-RO"/>
              </w:rPr>
              <w:t xml:space="preserve">•In afara zonel protejate cladlrlle publice se vor amplasa in regim izolat, cladirile care adapostesc restul functiunilor se recomanda sa fie realizate predominant in regim continuu sau disco</w:t>
            </w:r>
            <w:r>
              <w:rPr>
                <w:sz w:val="24"/>
                <w:szCs w:val="24"/>
                <w:lang w:val="ro-RO" w:eastAsia="ro-RO"/>
              </w:rPr>
              <w:t xml:space="preserve">ntinuu;</w:t>
            </w:r>
            <w:r/>
          </w:p>
          <w:p>
            <w:pPr>
              <w:pStyle w:val="825"/>
            </w:pPr>
            <w:r>
              <w:rPr>
                <w:sz w:val="24"/>
                <w:szCs w:val="24"/>
                <w:lang w:val="ro-RO" w:eastAsia="ro-RO"/>
              </w:rPr>
              <w:t xml:space="preserve">•cladirile vor alcatui fronturi continue prin alipire de calcanele cladirilor invecinate daca acestea sunt dispuse pe Ilmltele laterale ale parcelelor, pana Ia o dlstanta de maxlm 20.0 metrl de Ia aliniament;</w:t>
            </w:r>
            <w:r/>
          </w:p>
          <w:p>
            <w:pPr>
              <w:pStyle w:val="825"/>
              <w:rPr>
                <w:sz w:val="24"/>
                <w:szCs w:val="24"/>
                <w:lang w:val="ro-RO" w:eastAsia="ro-RO"/>
              </w:rPr>
            </w:pPr>
            <w:r>
              <w:rPr>
                <w:sz w:val="24"/>
                <w:szCs w:val="24"/>
                <w:lang w:val="ro-RO" w:eastAsia="ro-RO"/>
              </w:rPr>
              <w:t xml:space="preserve">•in cazul fronturilor discontinue, in c</w:t>
            </w:r>
            <w:r>
              <w:rPr>
                <w:sz w:val="24"/>
                <w:szCs w:val="24"/>
                <w:lang w:val="ro-RO" w:eastAsia="ro-RO"/>
              </w:rPr>
              <w:t xml:space="preserve">are parcela se invecineaza numai pe una dintre limitele laterale cu o cladire avand calcan pe limita de proprietate iar pe cealalta latura se invecineaza cu o cladire retrasa de Ia limita laterala a parcelei si avand pe fatada laterala ferestre, noua cladi</w:t>
            </w:r>
            <w:r>
              <w:rPr>
                <w:sz w:val="24"/>
                <w:szCs w:val="24"/>
                <w:lang w:val="ro-RO" w:eastAsia="ro-RO"/>
              </w:rPr>
              <w:t xml:space="preserve">re se va alip! de calcanul exlstent iar fata de limita opusa se va retrage obllgatoriu la o distanta egala cu jumatate din inaltlme dar nu mai putln de 3.0 metri;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mentine amplasarea existenta/autorizata</w:t>
            </w:r>
            <w:r>
              <w:rPr>
                <w:rFonts w:ascii="Times New Roman" w:hAnsi="Times New Roman" w:cs="Times New Roman"/>
                <w:color w:val="000000" w:themeColor="text1"/>
                <w:sz w:val="24"/>
                <w:szCs w:val="24"/>
              </w:rPr>
            </w:r>
          </w:p>
        </w:tc>
      </w:tr>
      <w:tr>
        <w:trPr>
          <w:trHeight w:val="127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7.</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Amplasarea cladirilor unele fata de altele pe aceeasi parcela.</w:t>
            </w:r>
            <w:r/>
          </w:p>
        </w:tc>
        <w:tc>
          <w:tcPr>
            <w:tcMar>
              <w:left w:w="108" w:type="dxa"/>
              <w:top w:w="0" w:type="dxa"/>
              <w:right w:w="108" w:type="dxa"/>
              <w:bottom w:w="0" w:type="dxa"/>
            </w:tcMar>
            <w:tcW w:w="3450" w:type="dxa"/>
            <w:textDirection w:val="lrTb"/>
            <w:noWrap w:val="false"/>
          </w:tcPr>
          <w:p>
            <w:pPr>
              <w:pStyle w:val="825"/>
              <w:rPr>
                <w:color w:val="000000" w:themeColor="text1"/>
              </w:rPr>
            </w:pPr>
            <w:r>
              <w:rPr>
                <w:color w:val="000000" w:themeColor="text1"/>
                <w:sz w:val="24"/>
                <w:szCs w:val="24"/>
                <w:lang w:val="ro-RO" w:eastAsia="ro-RO"/>
              </w:rPr>
              <w:t xml:space="preserve">•cladirile vor respecta intre ele distante egale cu media inattimii fronturilor opuse;</w:t>
            </w:r>
            <w:r/>
          </w:p>
          <w:p>
            <w:pPr>
              <w:pStyle w:val="825"/>
              <w:rPr>
                <w:color w:val="000000" w:themeColor="text1"/>
                <w:sz w:val="24"/>
                <w:szCs w:val="24"/>
              </w:rPr>
            </w:pPr>
            <w:r>
              <w:rPr>
                <w:color w:val="000000" w:themeColor="text1"/>
                <w:sz w:val="24"/>
                <w:szCs w:val="24"/>
                <w:lang w:val="ro-RO" w:eastAsia="ro-RO"/>
              </w:rPr>
              <w:t xml:space="preserve">•distanta se poate reduce la Jumatate dln Inaltlme dar nu mal putln de 6.0 metri numai In cazul in care fa</w:t>
            </w:r>
            <w:r>
              <w:rPr>
                <w:color w:val="000000" w:themeColor="text1"/>
                <w:sz w:val="24"/>
                <w:szCs w:val="24"/>
                <w:lang w:val="ro-RO" w:eastAsia="ro-RO"/>
              </w:rPr>
              <w:t xml:space="preserve">tadele prezinta calcane sau ferestre care nu asigura luminarea unor incaperi fie de locuit, fie pentru alte actlvltatl ce necesita lumina naturala.</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Nu este cazul.</w:t>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extinde cladirea existenta.</w:t>
            </w:r>
            <w:r>
              <w:rPr>
                <w:rFonts w:ascii="Times New Roman" w:hAnsi="Times New Roman" w:cs="Times New Roman"/>
                <w:color w:val="000000" w:themeColor="text1"/>
                <w:sz w:val="24"/>
                <w:szCs w:val="24"/>
              </w:rPr>
            </w:r>
          </w:p>
        </w:tc>
      </w:tr>
      <w:tr>
        <w:trPr>
          <w:trHeight w:val="1272"/>
        </w:trPr>
        <w:tc>
          <w:tcPr>
            <w:tcMar>
              <w:left w:w="108" w:type="dxa"/>
              <w:top w:w="0" w:type="dxa"/>
              <w:right w:w="108" w:type="dxa"/>
              <w:bottom w:w="0" w:type="dxa"/>
            </w:tcMar>
            <w:tcW w:w="563" w:type="dxa"/>
            <w:textDirection w:val="lrTb"/>
            <w:noWrap w:val="false"/>
          </w:tcPr>
          <w:p>
            <w:pPr>
              <w:pStyle w:val="825"/>
            </w:pPr>
            <w:r>
              <w:rPr>
                <w:sz w:val="24"/>
                <w:szCs w:val="24"/>
                <w:lang w:val="ro-RO" w:eastAsia="ro-RO"/>
              </w:rPr>
              <w:t xml:space="preserve">8.</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rPr>
              <w:t xml:space="preserve">Amplasare</w:t>
            </w:r>
            <w:r>
              <w:rPr>
                <w:sz w:val="24"/>
                <w:szCs w:val="24"/>
              </w:rPr>
              <w:t xml:space="preserve"> </w:t>
            </w:r>
            <w:r>
              <w:rPr>
                <w:sz w:val="24"/>
                <w:szCs w:val="24"/>
              </w:rPr>
              <w:t xml:space="preserve">anexă</w:t>
            </w:r>
            <w:r>
              <w:rPr>
                <w:sz w:val="24"/>
                <w:szCs w:val="24"/>
              </w:rPr>
              <w:t xml:space="preserve"> pe </w:t>
            </w:r>
            <w:r>
              <w:rPr>
                <w:sz w:val="24"/>
                <w:szCs w:val="24"/>
              </w:rPr>
              <w:t xml:space="preserve">parcelă</w:t>
            </w:r>
            <w:r>
              <w:rPr>
                <w:sz w:val="24"/>
                <w:szCs w:val="24"/>
              </w:rPr>
              <w:t xml:space="preserve"> (</w:t>
            </w:r>
            <w:r>
              <w:rPr>
                <w:sz w:val="24"/>
                <w:szCs w:val="24"/>
              </w:rPr>
              <w:t xml:space="preserve">dacă</w:t>
            </w:r>
            <w:r>
              <w:rPr>
                <w:sz w:val="24"/>
                <w:szCs w:val="24"/>
              </w:rPr>
              <w:t xml:space="preserve"> </w:t>
            </w:r>
            <w:r>
              <w:rPr>
                <w:sz w:val="24"/>
                <w:szCs w:val="24"/>
              </w:rPr>
              <w:t xml:space="preserve">este</w:t>
            </w:r>
            <w:r>
              <w:rPr>
                <w:sz w:val="24"/>
                <w:szCs w:val="24"/>
              </w:rPr>
              <w:t xml:space="preserve"> </w:t>
            </w:r>
            <w:r>
              <w:rPr>
                <w:sz w:val="24"/>
                <w:szCs w:val="24"/>
              </w:rPr>
              <w:t xml:space="preserve">cazul</w:t>
            </w:r>
            <w:r>
              <w:rPr>
                <w:sz w:val="24"/>
                <w:szCs w:val="24"/>
              </w:rPr>
              <w:t xml:space="preserve">)</w:t>
            </w:r>
            <w:r/>
          </w:p>
        </w:tc>
        <w:tc>
          <w:tcPr>
            <w:tcMar>
              <w:left w:w="108" w:type="dxa"/>
              <w:top w:w="0" w:type="dxa"/>
              <w:right w:w="108" w:type="dxa"/>
              <w:bottom w:w="0" w:type="dxa"/>
            </w:tcMar>
            <w:tcW w:w="3450" w:type="dxa"/>
            <w:textDirection w:val="lrTb"/>
            <w:noWrap w:val="false"/>
          </w:tcPr>
          <w:p>
            <w:pPr>
              <w:pStyle w:val="825"/>
              <w:rPr>
                <w:color w:val="000000" w:themeColor="text1"/>
                <w:sz w:val="24"/>
                <w:szCs w:val="24"/>
              </w:rPr>
            </w:pPr>
            <w:r>
              <w:rPr>
                <w:color w:val="000000" w:themeColor="text1"/>
                <w:sz w:val="24"/>
                <w:szCs w:val="24"/>
              </w:rPr>
              <w:t xml:space="preserve">-</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Nu este cazul.</w:t>
            </w:r>
            <w:r>
              <w:rPr>
                <w:rFonts w:ascii="Times New Roman" w:hAnsi="Times New Roman" w:cs="Times New Roman"/>
                <w:color w:val="000000" w:themeColor="text1"/>
                <w:sz w:val="24"/>
                <w:szCs w:val="24"/>
              </w:rPr>
            </w:r>
          </w:p>
        </w:tc>
      </w:tr>
      <w:tr>
        <w:trPr>
          <w:trHeight w:val="993"/>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9.</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Circulatii, accese, parcari</w:t>
            </w:r>
            <w:r/>
          </w:p>
        </w:tc>
        <w:tc>
          <w:tcPr>
            <w:tcMar>
              <w:left w:w="108" w:type="dxa"/>
              <w:top w:w="0" w:type="dxa"/>
              <w:right w:w="108" w:type="dxa"/>
              <w:bottom w:w="0" w:type="dxa"/>
            </w:tcMar>
            <w:tcW w:w="3450" w:type="dxa"/>
            <w:textDirection w:val="lrTb"/>
            <w:noWrap w:val="false"/>
          </w:tcPr>
          <w:p>
            <w:pPr>
              <w:pStyle w:val="825"/>
              <w:rPr>
                <w:color w:val="000000" w:themeColor="text1"/>
              </w:rPr>
            </w:pPr>
            <w:r>
              <w:rPr>
                <w:color w:val="000000" w:themeColor="text1"/>
                <w:sz w:val="24"/>
                <w:szCs w:val="24"/>
                <w:lang w:val="ro-RO" w:eastAsia="ro-RO"/>
              </w:rPr>
              <w:t xml:space="preserve">•parcela este construibila numai daca are asigurat un acces carosabil de minim 3.5 metri latime dintr-o clrculatle publica in mod direct ;</w:t>
            </w:r>
            <w:r/>
          </w:p>
          <w:p>
            <w:pPr>
              <w:pStyle w:val="825"/>
              <w:rPr>
                <w:color w:val="000000" w:themeColor="text1"/>
              </w:rPr>
            </w:pPr>
            <w:r>
              <w:rPr>
                <w:color w:val="000000" w:themeColor="text1"/>
                <w:sz w:val="24"/>
                <w:szCs w:val="24"/>
                <w:lang w:val="ro-RO" w:eastAsia="ro-RO"/>
              </w:rPr>
              <w:t xml:space="preserve">•pentru situatille fara acces direct Ia drumul public se va impune PUD pe tot Iotul. Regl</w:t>
            </w:r>
            <w:r>
              <w:rPr>
                <w:color w:val="000000" w:themeColor="text1"/>
                <w:sz w:val="24"/>
                <w:szCs w:val="24"/>
                <w:lang w:val="ro-RO" w:eastAsia="ro-RO"/>
              </w:rPr>
              <w:t xml:space="preserve">ementarea Jurldlca va fl ulterioara aprobarii PUD•uIui;</w:t>
            </w:r>
            <w:r/>
          </w:p>
          <w:p>
            <w:pPr>
              <w:pStyle w:val="825"/>
              <w:rPr>
                <w:color w:val="000000" w:themeColor="text1"/>
              </w:rPr>
            </w:pPr>
            <w:r>
              <w:rPr>
                <w:color w:val="000000" w:themeColor="text1"/>
                <w:sz w:val="24"/>
                <w:szCs w:val="24"/>
                <w:lang w:val="ro-RO" w:eastAsia="ro-RO"/>
              </w:rPr>
              <w:t xml:space="preserve">•In cazul fronturilor continue Ia strada se va asigura un acces carosabil in curtea posterioara printr-un pasaj dimensionat astfel Încat sa permita accesul autovehicolelor de stingere a incendiilor; d</w:t>
            </w:r>
            <w:r>
              <w:rPr>
                <w:color w:val="000000" w:themeColor="text1"/>
                <w:sz w:val="24"/>
                <w:szCs w:val="24"/>
                <w:lang w:val="ro-RO" w:eastAsia="ro-RO"/>
              </w:rPr>
              <w:t xml:space="preserve">istanta dintre aceste pasaJe masurata pe aliniament nu va depasi 30.0 metri;</w:t>
            </w:r>
            <w:r/>
          </w:p>
          <w:p>
            <w:pPr>
              <w:pStyle w:val="825"/>
              <w:rPr>
                <w:color w:val="000000" w:themeColor="text1"/>
              </w:rPr>
            </w:pPr>
            <w:r>
              <w:rPr>
                <w:color w:val="000000" w:themeColor="text1"/>
                <w:sz w:val="24"/>
                <w:szCs w:val="24"/>
                <w:lang w:val="ro-RO" w:eastAsia="ro-RO"/>
              </w:rPr>
              <w:t xml:space="preserve">•se pot realiza pasaje si curte comuna private accesibile publicului permanent sau numai in timpul programului de functionare precum si pentru accese de serviciu; in zona protejat</w:t>
            </w:r>
            <w:r>
              <w:rPr>
                <w:color w:val="000000" w:themeColor="text1"/>
                <w:sz w:val="24"/>
                <w:szCs w:val="24"/>
                <w:lang w:val="ro-RO" w:eastAsia="ro-RO"/>
              </w:rPr>
              <w:t xml:space="preserve">a curtlle comune vor fi astfel amenajate incat sa pastreze permanent amprenta lotizarii anterioare;</w:t>
            </w:r>
            <w:r/>
          </w:p>
          <w:p>
            <w:pPr>
              <w:pStyle w:val="825"/>
              <w:rPr>
                <w:color w:val="000000" w:themeColor="text1"/>
              </w:rPr>
            </w:pPr>
            <w:r>
              <w:rPr>
                <w:color w:val="000000" w:themeColor="text1"/>
                <w:sz w:val="24"/>
                <w:szCs w:val="24"/>
                <w:lang w:val="ro-RO" w:eastAsia="ro-RO"/>
              </w:rPr>
              <w:t xml:space="preserve">•in cazul zonelor areale de dimensiuni de peste 1.0 ha. devin necesare circulatii carosabile sl pletonale, parcaje publice, scuaruri sau platete In pondere </w:t>
            </w:r>
            <w:r>
              <w:rPr>
                <w:color w:val="000000" w:themeColor="text1"/>
                <w:sz w:val="24"/>
                <w:szCs w:val="24"/>
                <w:lang w:val="ro-RO" w:eastAsia="ro-RO"/>
              </w:rPr>
              <w:t xml:space="preserve">care va fi stabilită prin PUZ.</w:t>
            </w:r>
            <w:r/>
          </w:p>
          <w:p>
            <w:pPr>
              <w:pStyle w:val="825"/>
              <w:rPr>
                <w:color w:val="000000" w:themeColor="text1"/>
                <w:sz w:val="24"/>
                <w:szCs w:val="24"/>
                <w:lang w:val="ro-RO" w:eastAsia="ro-RO"/>
              </w:rPr>
            </w:pPr>
            <w:r>
              <w:rPr>
                <w:color w:val="000000" w:themeColor="text1"/>
                <w:sz w:val="24"/>
                <w:szCs w:val="24"/>
                <w:lang w:val="ro-RO" w:eastAsia="ro-RO"/>
              </w:rPr>
              <w:t xml:space="preserve">•in toate cazurile este obligatorie asigurarea accesului in spatiile publice a persoanelor cu dificultati de deplasare;</w:t>
            </w:r>
            <w:r/>
          </w:p>
          <w:p>
            <w:pPr>
              <w:pStyle w:val="825"/>
            </w:pPr>
            <w:r>
              <w:rPr>
                <w:color w:val="000000" w:themeColor="text1"/>
                <w:sz w:val="24"/>
                <w:szCs w:val="24"/>
                <w:lang w:val="ro-RO" w:eastAsia="ro-RO"/>
              </w:rPr>
              <w:t xml:space="preserve">•stationarea autovehicolelor necesare conform normelor pentru diferite activitati, se admite numai in interiorul parcelei, deci in afara</w:t>
            </w:r>
            <w:r>
              <w:rPr>
                <w:color w:val="000000" w:themeColor="text1"/>
                <w:sz w:val="24"/>
                <w:szCs w:val="24"/>
                <w:lang w:val="ro-RO" w:eastAsia="ro-RO"/>
              </w:rPr>
              <w:t xml:space="preserve"> circulatiilor publice; in cazul dewoltarii areale de peste 1,0 ha. se vor asigura prin PUZ clrculatll carosabile sl pEetonaIe publice, precum sl parcaje publice</w:t>
            </w:r>
            <w:r/>
          </w:p>
          <w:p>
            <w:pPr>
              <w:pStyle w:val="825"/>
              <w:rPr>
                <w:color w:val="000000" w:themeColor="text1"/>
                <w:sz w:val="24"/>
                <w:szCs w:val="24"/>
              </w:rPr>
            </w:pPr>
            <w:r>
              <w:rPr>
                <w:color w:val="000000" w:themeColor="text1"/>
                <w:sz w:val="24"/>
                <w:szCs w:val="24"/>
                <w:lang w:val="ro-RO" w:eastAsia="ro-RO"/>
              </w:rPr>
              <w:t xml:space="preserve">•in cazul in care nu se pot asigura </w:t>
            </w:r>
            <w:r>
              <w:rPr>
                <w:color w:val="000000" w:themeColor="text1"/>
                <w:sz w:val="24"/>
                <w:szCs w:val="24"/>
                <w:lang w:val="ro-RO" w:eastAsia="ro-RO"/>
              </w:rPr>
              <w:t xml:space="preserve">in limitele parcelei locurile de parcare normate, se va de</w:t>
            </w:r>
            <w:r>
              <w:rPr>
                <w:color w:val="000000" w:themeColor="text1"/>
                <w:sz w:val="24"/>
                <w:szCs w:val="24"/>
                <w:lang w:val="ro-RO" w:eastAsia="ro-RO"/>
              </w:rPr>
              <w:t xml:space="preserve">monstra, prin prezentarea formelor legale, realizarea unui parcaj colectiv in cooperare, simultan cu realizarea cladirilor; ori se va face contract de inchiriere (pe baza unei documentat" de urbanism aprobate) pe termen lung a locurilor necesare Intr•un pa</w:t>
            </w:r>
            <w:r>
              <w:rPr>
                <w:color w:val="000000" w:themeColor="text1"/>
                <w:sz w:val="24"/>
                <w:szCs w:val="24"/>
                <w:lang w:val="ro-RO" w:eastAsia="ro-RO"/>
              </w:rPr>
              <w:t xml:space="preserve">rcaj colectiv existent sau a carui constructle se va termina pana Ia data obtinerii autorizatiei de functionare. Aceste parcaje vor fi situate la o distanta de maxim 250 metri;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mentin eaccesele existente, atat pietonale cat si auto, la loturile studiate.</w:t>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ceeaza o parcare noua pe un lot invecinat, parcare care va avea 8 locuri alocate functiunii de restaurant pentru care se </w:t>
            </w:r>
            <w:r>
              <w:rPr>
                <w:rFonts w:ascii="Times New Roman" w:hAnsi="Times New Roman" w:cs="Times New Roman"/>
                <w:color w:val="000000" w:themeColor="text1"/>
                <w:sz w:val="24"/>
                <w:szCs w:val="24"/>
                <w:lang w:val="ro-RO" w:eastAsia="ro-RO"/>
              </w:rPr>
              <w:t xml:space="preserve">propune extinderea.</w:t>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La acest moment exista un contract comodat incheiat intre ANET CONSTRUCT SRL – proprietarul parcelei, si </w:t>
            </w:r>
            <w:r>
              <w:rPr>
                <w:rFonts w:ascii="Times New Roman" w:hAnsi="Times New Roman" w:cs="Times New Roman"/>
                <w:color w:val="000000" w:themeColor="text1"/>
                <w:sz w:val="24"/>
                <w:szCs w:val="24"/>
              </w:rPr>
              <w:t xml:space="preserve">CERES SERVICES SRL</w:t>
            </w:r>
            <w:r>
              <w:rPr>
                <w:rFonts w:ascii="Times New Roman" w:hAnsi="Times New Roman" w:cs="Times New Roman"/>
                <w:color w:val="000000" w:themeColor="text1"/>
                <w:sz w:val="24"/>
                <w:szCs w:val="24"/>
                <w:lang w:val="ro-RO" w:eastAsia="ro-RO"/>
              </w:rPr>
              <w:t xml:space="preserve">, pentru asigurarea celor 8 parcari</w:t>
            </w:r>
            <w:r>
              <w:rPr>
                <w:rFonts w:ascii="Times New Roman" w:hAnsi="Times New Roman" w:cs="Times New Roman"/>
                <w:color w:val="000000" w:themeColor="text1"/>
                <w:sz w:val="24"/>
                <w:szCs w:val="24"/>
                <w:lang w:val="ro-RO" w:eastAsia="ro-RO"/>
              </w:rPr>
              <w:t xml:space="preserve">.</w:t>
            </w:r>
            <w:r>
              <w:rPr>
                <w:rFonts w:ascii="Times New Roman" w:hAnsi="Times New Roman" w:cs="Times New Roman"/>
                <w:color w:val="000000" w:themeColor="text1"/>
                <w:sz w:val="24"/>
                <w:szCs w:val="24"/>
              </w:rPr>
            </w:r>
          </w:p>
        </w:tc>
      </w:tr>
      <w:tr>
        <w:trPr>
          <w:trHeight w:val="1121"/>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10.</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Regimul de înălțime și înaltimea maxima admisa a cladirilor (în m)</w:t>
            </w:r>
            <w:r/>
          </w:p>
        </w:tc>
        <w:tc>
          <w:tcPr>
            <w:tcMar>
              <w:left w:w="108" w:type="dxa"/>
              <w:top w:w="0" w:type="dxa"/>
              <w:right w:w="108" w:type="dxa"/>
              <w:bottom w:w="0" w:type="dxa"/>
            </w:tcMar>
            <w:tcW w:w="3450" w:type="dxa"/>
            <w:textDirection w:val="lrTb"/>
            <w:noWrap w:val="false"/>
          </w:tcPr>
          <w:p>
            <w:pPr>
              <w:pStyle w:val="825"/>
              <w:rPr>
                <w:sz w:val="24"/>
                <w:szCs w:val="24"/>
                <w:lang w:val="ro-RO" w:eastAsia="ro-RO"/>
              </w:rPr>
            </w:pPr>
            <w:r>
              <w:rPr>
                <w:sz w:val="24"/>
                <w:szCs w:val="24"/>
                <w:lang w:val="ro-RO" w:eastAsia="ro-RO"/>
              </w:rPr>
              <w:t xml:space="preserve">P+3, cu conditia ca inaltimea cladirilor sa nu depaseasca distanta dintre aliniamente</w:t>
            </w:r>
            <w:r/>
          </w:p>
        </w:tc>
        <w:tc>
          <w:tcPr>
            <w:tcMar>
              <w:left w:w="108" w:type="dxa"/>
              <w:top w:w="0" w:type="dxa"/>
              <w:right w:w="108" w:type="dxa"/>
              <w:bottom w:w="0" w:type="dxa"/>
            </w:tcMar>
            <w:tcW w:w="3870" w:type="dxa"/>
            <w:textDirection w:val="lrTb"/>
            <w:noWrap w:val="false"/>
          </w:tcPr>
          <w:p>
            <w:pPr>
              <w:jc w:val="both"/>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o-RO"/>
              </w:rPr>
              <w:t xml:space="preserve">P + 3 regim maxim</w:t>
            </w:r>
            <w:r>
              <w:rPr>
                <w:rFonts w:ascii="Times New Roman" w:hAnsi="Times New Roman" w:cs="Times New Roman"/>
                <w:color w:val="000000" w:themeColor="text1"/>
                <w:sz w:val="24"/>
                <w:szCs w:val="24"/>
              </w:rPr>
            </w:r>
          </w:p>
          <w:p>
            <w:pPr>
              <w:jc w:val="both"/>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ro-RO"/>
              </w:rPr>
              <w:t xml:space="preserve">P – extinderea propusa</w:t>
            </w:r>
            <w:r>
              <w:rPr>
                <w:rFonts w:ascii="Times New Roman" w:hAnsi="Times New Roman" w:cs="Times New Roman"/>
                <w:color w:val="000000" w:themeColor="text1"/>
                <w:sz w:val="24"/>
                <w:szCs w:val="24"/>
              </w:rPr>
            </w:r>
          </w:p>
        </w:tc>
      </w:tr>
      <w:tr>
        <w:trPr>
          <w:trHeight w:val="54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11.</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POT</w:t>
            </w:r>
            <w:r/>
          </w:p>
        </w:tc>
        <w:tc>
          <w:tcPr>
            <w:tcMar>
              <w:left w:w="108" w:type="dxa"/>
              <w:top w:w="0" w:type="dxa"/>
              <w:right w:w="108" w:type="dxa"/>
              <w:bottom w:w="0" w:type="dxa"/>
            </w:tcMar>
            <w:tcW w:w="3450" w:type="dxa"/>
            <w:textDirection w:val="lrTb"/>
            <w:noWrap w:val="false"/>
          </w:tcPr>
          <w:p>
            <w:pPr>
              <w:pStyle w:val="825"/>
              <w:rPr>
                <w:sz w:val="24"/>
                <w:szCs w:val="24"/>
              </w:rPr>
            </w:pPr>
            <w:r>
              <w:rPr>
                <w:sz w:val="24"/>
                <w:szCs w:val="24"/>
                <w:lang w:val="ro-RO" w:eastAsia="ro-RO"/>
              </w:rPr>
              <w:t xml:space="preserve">POT maxim 70%</w:t>
            </w:r>
            <w:r/>
          </w:p>
        </w:tc>
        <w:tc>
          <w:tcPr>
            <w:tcMar>
              <w:left w:w="108" w:type="dxa"/>
              <w:top w:w="0" w:type="dxa"/>
              <w:right w:w="108" w:type="dxa"/>
              <w:bottom w:w="0" w:type="dxa"/>
            </w:tcMar>
            <w:tcW w:w="3870" w:type="dxa"/>
            <w:textDirection w:val="lrTb"/>
            <w:noWrap w:val="false"/>
          </w:tcPr>
          <w:p>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eastAsia="zh-CN"/>
              </w:rPr>
              <w:t xml:space="preserve">P.O.T. = 38.50%</w:t>
            </w:r>
            <w:r>
              <w:rPr>
                <w:rFonts w:ascii="Times New Roman" w:hAnsi="Times New Roman" w:cs="Times New Roman"/>
                <w:color w:val="000000" w:themeColor="text1"/>
                <w:sz w:val="24"/>
                <w:szCs w:val="24"/>
              </w:rPr>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r>
            <w:r>
              <w:rPr>
                <w:rFonts w:ascii="Times New Roman" w:hAnsi="Times New Roman" w:cs="Times New Roman"/>
                <w:color w:val="000000" w:themeColor="text1"/>
                <w:sz w:val="24"/>
                <w:szCs w:val="24"/>
              </w:rPr>
            </w:r>
          </w:p>
        </w:tc>
      </w:tr>
      <w:tr>
        <w:trPr>
          <w:trHeight w:val="564"/>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12.</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CUT</w:t>
            </w:r>
            <w:r/>
          </w:p>
        </w:tc>
        <w:tc>
          <w:tcPr>
            <w:tcMar>
              <w:left w:w="108" w:type="dxa"/>
              <w:top w:w="0" w:type="dxa"/>
              <w:right w:w="108" w:type="dxa"/>
              <w:bottom w:w="0" w:type="dxa"/>
            </w:tcMar>
            <w:tcW w:w="3450" w:type="dxa"/>
            <w:textDirection w:val="lrTb"/>
            <w:noWrap w:val="false"/>
          </w:tcPr>
          <w:p>
            <w:pPr>
              <w:pStyle w:val="825"/>
              <w:rPr>
                <w:sz w:val="24"/>
                <w:szCs w:val="24"/>
              </w:rPr>
            </w:pPr>
            <w:r>
              <w:rPr>
                <w:sz w:val="24"/>
                <w:szCs w:val="24"/>
                <w:lang w:val="ro-RO" w:eastAsia="ro-RO"/>
              </w:rPr>
              <w:t xml:space="preserve">CUT max = 2.0mp.ADC/mp.teren cu exceptia functiunilor publice</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C.U.T. = 1.78</w:t>
            </w:r>
            <w:r>
              <w:rPr>
                <w:rFonts w:ascii="Times New Roman" w:hAnsi="Times New Roman" w:cs="Times New Roman"/>
                <w:color w:val="000000" w:themeColor="text1"/>
                <w:sz w:val="24"/>
                <w:szCs w:val="24"/>
              </w:rPr>
            </w:r>
          </w:p>
        </w:tc>
      </w:tr>
      <w:tr>
        <w:trPr>
          <w:trHeight w:val="1121"/>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13.</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Aspectul exterior al cladirilor</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w:t>
            </w:r>
            <w:r>
              <w:rPr>
                <w:sz w:val="24"/>
                <w:szCs w:val="24"/>
              </w:rPr>
              <w:t xml:space="preserve"> </w:t>
            </w:r>
            <w:r>
              <w:rPr>
                <w:sz w:val="24"/>
                <w:szCs w:val="24"/>
                <w:lang w:val="ro-RO" w:eastAsia="ro-RO"/>
              </w:rPr>
              <w:t xml:space="preserve">aspectul cladirilor va tine seama de caracterul zonei si, fie se va armonlza cu vecinatatlle Imedlate, fie, In cazul dezvoltarilor areale de dimensiuni ma</w:t>
            </w:r>
            <w:r>
              <w:rPr>
                <w:sz w:val="24"/>
                <w:szCs w:val="24"/>
                <w:lang w:val="ro-RO" w:eastAsia="ro-RO"/>
              </w:rPr>
              <w:t xml:space="preserve">ri, va putea contrasta armonios cu acestea, date fiind cerintele specifice de reprezentativitate ale comunrtatii, diversitatii functiuniunllor sl dorlntel de exprimare a prestigiului investitorilor; • se va acorda atentie modului de tratare a fatadelor sl </w:t>
            </w:r>
            <w:r>
              <w:rPr>
                <w:sz w:val="24"/>
                <w:szCs w:val="24"/>
                <w:lang w:val="ro-RO" w:eastAsia="ro-RO"/>
              </w:rPr>
              <w:t xml:space="preserve">acoperisurllor sau teraselor perceptibile intr-o perspectiva descendenta din Cetate</w:t>
            </w:r>
            <w:r/>
          </w:p>
          <w:p>
            <w:pPr>
              <w:pStyle w:val="825"/>
              <w:rPr>
                <w:sz w:val="24"/>
                <w:szCs w:val="24"/>
              </w:rPr>
            </w:pPr>
            <w:r>
              <w:rPr>
                <w:sz w:val="24"/>
                <w:szCs w:val="24"/>
                <w:lang w:val="ro-RO" w:eastAsia="ro-RO"/>
              </w:rPr>
              <w:t xml:space="preserve">•</w:t>
            </w:r>
            <w:r>
              <w:rPr>
                <w:sz w:val="24"/>
                <w:szCs w:val="24"/>
              </w:rPr>
              <w:t xml:space="preserve"> </w:t>
            </w:r>
            <w:r>
              <w:rPr>
                <w:sz w:val="24"/>
                <w:szCs w:val="24"/>
                <w:lang w:val="ro-RO" w:eastAsia="ro-RO"/>
              </w:rPr>
              <w:t xml:space="preserve">in zona mixta, pentru firme, afisaj si mobilier urban se va asigura coerenta pe arterele principale si in noile nuclee, pe </w:t>
            </w:r>
            <w:r>
              <w:rPr>
                <w:sz w:val="24"/>
                <w:szCs w:val="24"/>
                <w:lang w:val="ro-RO" w:eastAsia="ro-RO"/>
              </w:rPr>
              <w:t xml:space="preserve">baza unor stud</w:t>
            </w:r>
            <w:r>
              <w:rPr>
                <w:sz w:val="24"/>
                <w:szCs w:val="24"/>
                <w:lang w:val="en-US"/>
              </w:rPr>
              <w:t xml:space="preserve">ii si</w:t>
            </w:r>
            <w:r>
              <w:rPr>
                <w:sz w:val="24"/>
                <w:szCs w:val="24"/>
                <w:lang w:val="ro-RO" w:eastAsia="ro-RO"/>
              </w:rPr>
              <w:t xml:space="preserve"> avize suplimentare,</w:t>
            </w:r>
            <w:r/>
          </w:p>
        </w:tc>
        <w:tc>
          <w:tcPr>
            <w:tcMar>
              <w:left w:w="108" w:type="dxa"/>
              <w:top w:w="0" w:type="dxa"/>
              <w:right w:w="108" w:type="dxa"/>
              <w:bottom w:w="0" w:type="dxa"/>
            </w:tcMar>
            <w:tcW w:w="3870" w:type="dxa"/>
            <w:textDirection w:val="lrTb"/>
            <w:noWrap w:val="false"/>
          </w:tcPr>
          <w:p>
            <w:pPr>
              <w:pStyle w:val="826"/>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 xml:space="preserve">Extinderea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propusa</w:t>
            </w:r>
            <w:r>
              <w:rPr>
                <w:rFonts w:ascii="Times New Roman" w:hAnsi="Times New Roman" w:cs="Times New Roman"/>
                <w:color w:val="000000" w:themeColor="text1"/>
                <w:sz w:val="24"/>
                <w:szCs w:val="24"/>
                <w:lang w:val="es-ES"/>
              </w:rPr>
              <w:t xml:space="preserve"> va fi </w:t>
            </w:r>
            <w:r>
              <w:rPr>
                <w:rFonts w:ascii="Times New Roman" w:hAnsi="Times New Roman" w:cs="Times New Roman"/>
                <w:color w:val="000000" w:themeColor="text1"/>
                <w:sz w:val="24"/>
                <w:szCs w:val="24"/>
                <w:lang w:val="es-ES"/>
              </w:rPr>
              <w:t xml:space="preserve">tip</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bowindou</w:t>
            </w:r>
            <w:r>
              <w:rPr>
                <w:rFonts w:ascii="Times New Roman" w:hAnsi="Times New Roman" w:cs="Times New Roman"/>
                <w:color w:val="000000" w:themeColor="text1"/>
                <w:sz w:val="24"/>
                <w:szCs w:val="24"/>
                <w:lang w:val="es-ES"/>
              </w:rPr>
              <w:t xml:space="preserve">” si se va </w:t>
            </w:r>
            <w:r>
              <w:rPr>
                <w:rFonts w:ascii="Times New Roman" w:hAnsi="Times New Roman" w:cs="Times New Roman"/>
                <w:color w:val="000000" w:themeColor="text1"/>
                <w:sz w:val="24"/>
                <w:szCs w:val="24"/>
                <w:lang w:val="es-ES"/>
              </w:rPr>
              <w:t xml:space="preserve">realiza ,</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atat</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peretii</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cat</w:t>
            </w:r>
            <w:r>
              <w:rPr>
                <w:rFonts w:ascii="Times New Roman" w:hAnsi="Times New Roman" w:cs="Times New Roman"/>
                <w:color w:val="000000" w:themeColor="text1"/>
                <w:sz w:val="24"/>
                <w:szCs w:val="24"/>
                <w:lang w:val="es-ES"/>
              </w:rPr>
              <w:t xml:space="preserve"> si partea </w:t>
            </w:r>
            <w:r>
              <w:rPr>
                <w:rFonts w:ascii="Times New Roman" w:hAnsi="Times New Roman" w:cs="Times New Roman"/>
                <w:color w:val="000000" w:themeColor="text1"/>
                <w:sz w:val="24"/>
                <w:szCs w:val="24"/>
                <w:lang w:val="es-ES"/>
              </w:rPr>
              <w:t xml:space="preserve">superioara</w:t>
            </w:r>
            <w:r>
              <w:rPr>
                <w:rFonts w:ascii="Times New Roman" w:hAnsi="Times New Roman" w:cs="Times New Roman"/>
                <w:color w:val="000000" w:themeColor="text1"/>
                <w:sz w:val="24"/>
                <w:szCs w:val="24"/>
                <w:lang w:val="es-ES"/>
              </w:rPr>
              <w:t xml:space="preserve">, din elemente </w:t>
            </w:r>
            <w:r>
              <w:rPr>
                <w:rFonts w:ascii="Times New Roman" w:hAnsi="Times New Roman" w:cs="Times New Roman"/>
                <w:color w:val="000000" w:themeColor="text1"/>
                <w:sz w:val="24"/>
                <w:szCs w:val="24"/>
                <w:lang w:val="es-ES"/>
              </w:rPr>
              <w:t xml:space="preserve">tripane</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sticla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tip</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termopan</w:t>
            </w:r>
            <w:r>
              <w:rPr>
                <w:rFonts w:ascii="Times New Roman" w:hAnsi="Times New Roman" w:cs="Times New Roman"/>
                <w:color w:val="000000" w:themeColor="text1"/>
                <w:sz w:val="24"/>
                <w:szCs w:val="24"/>
                <w:lang w:val="es-ES"/>
              </w:rPr>
              <w:t xml:space="preserve"> pe </w:t>
            </w:r>
            <w:r>
              <w:rPr>
                <w:rFonts w:ascii="Times New Roman" w:hAnsi="Times New Roman" w:cs="Times New Roman"/>
                <w:color w:val="000000" w:themeColor="text1"/>
                <w:sz w:val="24"/>
                <w:szCs w:val="24"/>
                <w:lang w:val="es-ES"/>
              </w:rPr>
              <w:t xml:space="preserve">structura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metalica</w:t>
            </w:r>
            <w:r>
              <w:rPr>
                <w:rFonts w:ascii="Times New Roman" w:hAnsi="Times New Roman" w:cs="Times New Roman"/>
                <w:color w:val="000000" w:themeColor="text1"/>
                <w:sz w:val="24"/>
                <w:szCs w:val="24"/>
                <w:lang w:val="es-ES"/>
              </w:rPr>
              <w:t xml:space="preserve"> (Al). </w:t>
            </w:r>
            <w:r>
              <w:rPr>
                <w:rFonts w:ascii="Times New Roman" w:hAnsi="Times New Roman" w:cs="Times New Roman"/>
                <w:color w:val="000000" w:themeColor="text1"/>
                <w:sz w:val="24"/>
                <w:szCs w:val="24"/>
                <w:lang w:val="es-ES"/>
              </w:rPr>
              <w:t xml:space="preserve">Peretii</w:t>
            </w:r>
            <w:r>
              <w:rPr>
                <w:rFonts w:ascii="Times New Roman" w:hAnsi="Times New Roman" w:cs="Times New Roman"/>
                <w:color w:val="000000" w:themeColor="text1"/>
                <w:sz w:val="24"/>
                <w:szCs w:val="24"/>
                <w:lang w:val="es-ES"/>
              </w:rPr>
              <w:t xml:space="preserve"> de </w:t>
            </w:r>
            <w:r>
              <w:rPr>
                <w:rFonts w:ascii="Times New Roman" w:hAnsi="Times New Roman" w:cs="Times New Roman"/>
                <w:color w:val="000000" w:themeColor="text1"/>
                <w:sz w:val="24"/>
                <w:szCs w:val="24"/>
                <w:lang w:val="es-ES"/>
              </w:rPr>
              <w:t xml:space="preserve">sticla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vor</w:t>
            </w:r>
            <w:r>
              <w:rPr>
                <w:rFonts w:ascii="Times New Roman" w:hAnsi="Times New Roman" w:cs="Times New Roman"/>
                <w:color w:val="000000" w:themeColor="text1"/>
                <w:sz w:val="24"/>
                <w:szCs w:val="24"/>
                <w:lang w:val="es-ES"/>
              </w:rPr>
              <w:t xml:space="preserve"> fi </w:t>
            </w:r>
            <w:r>
              <w:rPr>
                <w:rFonts w:ascii="Times New Roman" w:hAnsi="Times New Roman" w:cs="Times New Roman"/>
                <w:color w:val="000000" w:themeColor="text1"/>
                <w:sz w:val="24"/>
                <w:szCs w:val="24"/>
                <w:lang w:val="es-ES"/>
              </w:rPr>
              <w:t xml:space="preserve">realizati</w:t>
            </w:r>
            <w:r>
              <w:rPr>
                <w:rFonts w:ascii="Times New Roman" w:hAnsi="Times New Roman" w:cs="Times New Roman"/>
                <w:color w:val="000000" w:themeColor="text1"/>
                <w:sz w:val="24"/>
                <w:szCs w:val="24"/>
                <w:lang w:val="es-ES"/>
              </w:rPr>
              <w:t xml:space="preserve"> in tipología </w:t>
            </w:r>
            <w:r>
              <w:rPr>
                <w:rFonts w:ascii="Times New Roman" w:hAnsi="Times New Roman" w:cs="Times New Roman"/>
                <w:color w:val="000000" w:themeColor="text1"/>
                <w:sz w:val="24"/>
                <w:szCs w:val="24"/>
                <w:lang w:val="es-ES"/>
              </w:rPr>
              <w:t xml:space="preserve">unei</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structuri</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glisante</w:t>
            </w:r>
            <w:r>
              <w:rPr>
                <w:rFonts w:ascii="Times New Roman" w:hAnsi="Times New Roman" w:cs="Times New Roman"/>
                <w:color w:val="000000" w:themeColor="text1"/>
                <w:sz w:val="24"/>
                <w:szCs w:val="24"/>
                <w:lang w:val="es-ES"/>
              </w:rPr>
              <w:t xml:space="preserve"> – </w:t>
            </w:r>
            <w:r>
              <w:rPr>
                <w:rFonts w:ascii="Times New Roman" w:hAnsi="Times New Roman" w:cs="Times New Roman"/>
                <w:color w:val="000000" w:themeColor="text1"/>
                <w:sz w:val="24"/>
                <w:szCs w:val="24"/>
                <w:lang w:val="es-ES"/>
              </w:rPr>
              <w:t xml:space="preserve">cu</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posibilitatea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deschiderii</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acestora</w:t>
            </w:r>
            <w:r>
              <w:rPr>
                <w:rFonts w:ascii="Times New Roman" w:hAnsi="Times New Roman" w:cs="Times New Roman"/>
                <w:color w:val="000000" w:themeColor="text1"/>
                <w:sz w:val="24"/>
                <w:szCs w:val="24"/>
                <w:lang w:val="es-ES"/>
              </w:rPr>
              <w:t xml:space="preserve"> in </w:t>
            </w:r>
            <w:r>
              <w:rPr>
                <w:rFonts w:ascii="Times New Roman" w:hAnsi="Times New Roman" w:cs="Times New Roman"/>
                <w:color w:val="000000" w:themeColor="text1"/>
                <w:sz w:val="24"/>
                <w:szCs w:val="24"/>
                <w:lang w:val="es-ES"/>
              </w:rPr>
              <w:t xml:space="preserve">sezonul</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cald</w:t>
            </w:r>
            <w:r>
              <w:rPr>
                <w:rFonts w:ascii="Times New Roman" w:hAnsi="Times New Roman" w:cs="Times New Roman"/>
                <w:color w:val="000000" w:themeColor="text1"/>
                <w:sz w:val="24"/>
                <w:szCs w:val="24"/>
                <w:lang w:val="es-ES"/>
              </w:rPr>
              <w:t xml:space="preserve">.</w:t>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r>
            <w:r>
              <w:rPr>
                <w:rFonts w:ascii="Times New Roman" w:hAnsi="Times New Roman" w:cs="Times New Roman"/>
                <w:color w:val="000000" w:themeColor="text1"/>
                <w:sz w:val="24"/>
                <w:szCs w:val="24"/>
              </w:rPr>
            </w:r>
          </w:p>
        </w:tc>
      </w:tr>
      <w:tr>
        <w:trPr>
          <w:trHeight w:val="886"/>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14.</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Conditii de echipare edilitara</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w:t>
            </w:r>
            <w:r>
              <w:rPr>
                <w:sz w:val="24"/>
                <w:szCs w:val="24"/>
              </w:rPr>
              <w:t xml:space="preserve"> </w:t>
            </w:r>
            <w:r>
              <w:rPr>
                <w:sz w:val="24"/>
                <w:szCs w:val="24"/>
                <w:lang w:val="ro-RO" w:eastAsia="ro-RO"/>
              </w:rPr>
              <w:t xml:space="preserve">toate cladirile vor fi racordate la retelele tehnico-edilitare publice;</w:t>
            </w:r>
            <w:r/>
          </w:p>
          <w:p>
            <w:pPr>
              <w:pStyle w:val="825"/>
            </w:pPr>
            <w:r>
              <w:rPr>
                <w:sz w:val="24"/>
                <w:szCs w:val="24"/>
                <w:lang w:val="ro-RO" w:eastAsia="ro-RO"/>
              </w:rPr>
              <w:t xml:space="preserve">•</w:t>
            </w:r>
            <w:r>
              <w:rPr>
                <w:sz w:val="24"/>
                <w:szCs w:val="24"/>
              </w:rPr>
              <w:t xml:space="preserve"> </w:t>
            </w:r>
            <w:r>
              <w:rPr>
                <w:sz w:val="24"/>
                <w:szCs w:val="24"/>
                <w:lang w:val="ro-RO" w:eastAsia="ro-RO"/>
              </w:rPr>
              <w:t xml:space="preserve">se interzice dispunerea antenelor TV</w:t>
            </w:r>
            <w:r>
              <w:rPr>
                <w:sz w:val="24"/>
                <w:szCs w:val="24"/>
              </w:rPr>
              <w:t xml:space="preserve"> </w:t>
            </w:r>
            <w:r>
              <w:rPr>
                <w:sz w:val="24"/>
                <w:szCs w:val="24"/>
                <w:lang w:val="ro-RO" w:eastAsia="ro-RO"/>
              </w:rPr>
              <w:t xml:space="preserve">sate</w:t>
            </w:r>
            <w:r>
              <w:rPr>
                <w:sz w:val="24"/>
                <w:szCs w:val="24"/>
              </w:rPr>
              <w:t xml:space="preserve">li</w:t>
            </w:r>
            <w:r>
              <w:rPr>
                <w:sz w:val="24"/>
                <w:szCs w:val="24"/>
                <w:lang w:val="ro-RO" w:eastAsia="ro-RO"/>
              </w:rPr>
              <w:t xml:space="preserve">t in locuri vizibile din circulatiile publice s</w:t>
            </w:r>
            <w:r>
              <w:rPr>
                <w:sz w:val="24"/>
                <w:szCs w:val="24"/>
              </w:rPr>
              <w:t xml:space="preserve">i</w:t>
            </w:r>
            <w:r>
              <w:rPr>
                <w:sz w:val="24"/>
                <w:szCs w:val="24"/>
                <w:lang w:val="ro-RO" w:eastAsia="ro-RO"/>
              </w:rPr>
              <w:t xml:space="preserve"> din Cetate si dispunerea vizibila a cablurilor CATV, a aparatelor de aer conditionat si a ventilatiilor turbo de Ia centrala termica;</w:t>
            </w:r>
            <w:r/>
          </w:p>
          <w:p>
            <w:pPr>
              <w:pStyle w:val="825"/>
            </w:pPr>
            <w:r>
              <w:rPr>
                <w:sz w:val="24"/>
                <w:szCs w:val="24"/>
                <w:lang w:val="ro-RO" w:eastAsia="ro-RO"/>
              </w:rPr>
              <w:t xml:space="preserve">•</w:t>
            </w:r>
            <w:r>
              <w:rPr>
                <w:sz w:val="24"/>
                <w:szCs w:val="24"/>
              </w:rPr>
              <w:t xml:space="preserve"> </w:t>
            </w:r>
            <w:r>
              <w:rPr>
                <w:sz w:val="24"/>
                <w:szCs w:val="24"/>
                <w:lang w:val="ro-RO" w:eastAsia="ro-RO"/>
              </w:rPr>
              <w:t xml:space="preserve">racordarea burlanelor Ia canalizarea pluviala sau rigole este obligatoriu sa fle facuta pe sub trotuare pentru a se evi</w:t>
            </w:r>
            <w:r>
              <w:rPr>
                <w:sz w:val="24"/>
                <w:szCs w:val="24"/>
                <w:lang w:val="ro-RO" w:eastAsia="ro-RO"/>
              </w:rPr>
              <w:t xml:space="preserve">ta producerea ghetii pe trotuare si pe strazile pietonale;</w:t>
            </w:r>
            <w:r/>
          </w:p>
          <w:p>
            <w:pPr>
              <w:pStyle w:val="825"/>
              <w:rPr>
                <w:sz w:val="24"/>
                <w:szCs w:val="24"/>
                <w:lang w:val="ro-RO" w:eastAsia="ro-RO"/>
              </w:rPr>
            </w:pPr>
            <w:r>
              <w:rPr>
                <w:sz w:val="24"/>
                <w:szCs w:val="24"/>
                <w:lang w:val="ro-RO" w:eastAsia="ro-RO"/>
              </w:rPr>
              <w:t xml:space="preserve">•</w:t>
            </w:r>
            <w:r>
              <w:rPr>
                <w:sz w:val="24"/>
                <w:szCs w:val="24"/>
              </w:rPr>
              <w:t xml:space="preserve"> </w:t>
            </w:r>
            <w:r>
              <w:rPr>
                <w:sz w:val="24"/>
                <w:szCs w:val="24"/>
                <w:lang w:val="ro-RO" w:eastAsia="ro-RO"/>
              </w:rPr>
              <w:t xml:space="preserve">se va asigura </w:t>
            </w:r>
            <w:r>
              <w:rPr>
                <w:sz w:val="24"/>
                <w:szCs w:val="24"/>
              </w:rPr>
              <w:t xml:space="preserve">i</w:t>
            </w:r>
            <w:r>
              <w:rPr>
                <w:sz w:val="24"/>
                <w:szCs w:val="24"/>
                <w:lang w:val="ro-RO" w:eastAsia="ro-RO"/>
              </w:rPr>
              <w:t xml:space="preserve">n mod special evacuarea rapida s</w:t>
            </w:r>
            <w:r>
              <w:rPr>
                <w:sz w:val="24"/>
                <w:szCs w:val="24"/>
              </w:rPr>
              <w:t xml:space="preserve">i</w:t>
            </w:r>
            <w:r>
              <w:rPr>
                <w:sz w:val="24"/>
                <w:szCs w:val="24"/>
                <w:lang w:val="ro-RO" w:eastAsia="ro-RO"/>
              </w:rPr>
              <w:t xml:space="preserve"> captarea a apelor meteorice din spatiile mineralizate rezervate p</w:t>
            </w:r>
            <w:r>
              <w:rPr>
                <w:sz w:val="24"/>
                <w:szCs w:val="24"/>
              </w:rPr>
              <w:t xml:space="preserve">i</w:t>
            </w:r>
            <w:r>
              <w:rPr>
                <w:sz w:val="24"/>
                <w:szCs w:val="24"/>
                <w:lang w:val="ro-RO" w:eastAsia="ro-RO"/>
              </w:rPr>
              <w:t xml:space="preserve">eto</w:t>
            </w:r>
            <w:r>
              <w:rPr>
                <w:sz w:val="24"/>
                <w:szCs w:val="24"/>
              </w:rPr>
              <w:t xml:space="preserve">nilor</w:t>
            </w:r>
            <w:r>
              <w:rPr>
                <w:sz w:val="24"/>
                <w:szCs w:val="24"/>
                <w:lang w:val="ro-RO" w:eastAsia="ro-RO"/>
              </w:rPr>
              <w:t xml:space="preserve"> s</w:t>
            </w:r>
            <w:r>
              <w:rPr>
                <w:sz w:val="24"/>
                <w:szCs w:val="24"/>
              </w:rPr>
              <w:t xml:space="preserve">i</w:t>
            </w:r>
            <w:r>
              <w:rPr>
                <w:sz w:val="24"/>
                <w:szCs w:val="24"/>
                <w:lang w:val="ro-RO" w:eastAsia="ro-RO"/>
              </w:rPr>
              <w:t xml:space="preserve"> d</w:t>
            </w:r>
            <w:r>
              <w:rPr>
                <w:sz w:val="24"/>
                <w:szCs w:val="24"/>
              </w:rPr>
              <w:t xml:space="preserve">i</w:t>
            </w:r>
            <w:r>
              <w:rPr>
                <w:sz w:val="24"/>
                <w:szCs w:val="24"/>
                <w:lang w:val="ro-RO" w:eastAsia="ro-RO"/>
              </w:rPr>
              <w:t xml:space="preserve">n spat</w:t>
            </w:r>
            <w:r>
              <w:rPr>
                <w:sz w:val="24"/>
                <w:szCs w:val="24"/>
              </w:rPr>
              <w:t xml:space="preserve">iil</w:t>
            </w:r>
            <w:r>
              <w:rPr>
                <w:sz w:val="24"/>
                <w:szCs w:val="24"/>
                <w:lang w:val="ro-RO" w:eastAsia="ro-RO"/>
              </w:rPr>
              <w:t xml:space="preserve">e </w:t>
            </w:r>
            <w:r>
              <w:rPr>
                <w:sz w:val="24"/>
                <w:szCs w:val="24"/>
              </w:rPr>
              <w:t xml:space="preserve">i</w:t>
            </w:r>
            <w:r>
              <w:rPr>
                <w:sz w:val="24"/>
                <w:szCs w:val="24"/>
                <w:lang w:val="ro-RO" w:eastAsia="ro-RO"/>
              </w:rPr>
              <w:t xml:space="preserve">n</w:t>
            </w:r>
            <w:r>
              <w:rPr>
                <w:sz w:val="24"/>
                <w:szCs w:val="24"/>
              </w:rPr>
              <w:t xml:space="preserve">i</w:t>
            </w:r>
            <w:r>
              <w:rPr>
                <w:sz w:val="24"/>
                <w:szCs w:val="24"/>
                <w:lang w:val="ro-RO" w:eastAsia="ro-RO"/>
              </w:rPr>
              <w:t xml:space="preserve">erbate.</w:t>
            </w:r>
            <w:r/>
          </w:p>
        </w:tc>
        <w:tc>
          <w:tcPr>
            <w:tcMar>
              <w:left w:w="108" w:type="dxa"/>
              <w:top w:w="0" w:type="dxa"/>
              <w:right w:w="108" w:type="dxa"/>
              <w:bottom w:w="0" w:type="dxa"/>
            </w:tcMar>
            <w:tcW w:w="3870" w:type="dxa"/>
            <w:textDirection w:val="lrTb"/>
            <w:noWrap w:val="false"/>
          </w:tcPr>
          <w:p>
            <w:pPr>
              <w:ind w:firstLine="5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 xml:space="preserve">Constructia</w:t>
            </w:r>
            <w:r>
              <w:rPr>
                <w:rFonts w:ascii="Times New Roman" w:hAnsi="Times New Roman" w:cs="Times New Roman"/>
                <w:color w:val="000000" w:themeColor="text1"/>
                <w:sz w:val="24"/>
                <w:szCs w:val="24"/>
                <w:lang w:val="fr-FR"/>
              </w:rPr>
              <w:t xml:space="preserve"> este </w:t>
            </w:r>
            <w:r>
              <w:rPr>
                <w:rFonts w:ascii="Times New Roman" w:hAnsi="Times New Roman" w:cs="Times New Roman"/>
                <w:color w:val="000000" w:themeColor="text1"/>
                <w:sz w:val="24"/>
                <w:szCs w:val="24"/>
                <w:lang w:val="fr-FR"/>
              </w:rPr>
              <w:t xml:space="preserve">echipata</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w:t>
            </w:r>
            <w:r>
              <w:rPr>
                <w:rFonts w:ascii="Times New Roman" w:hAnsi="Times New Roman" w:cs="Times New Roman"/>
                <w:color w:val="000000" w:themeColor="text1"/>
                <w:sz w:val="24"/>
                <w:szCs w:val="24"/>
                <w:lang w:val="fr-FR"/>
              </w:rPr>
              <w:t xml:space="preserve">functioneaza</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cu</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urmatoarele</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utilitati</w:t>
            </w:r>
            <w:r>
              <w:rPr>
                <w:rFonts w:ascii="Times New Roman" w:hAnsi="Times New Roman" w:cs="Times New Roman"/>
                <w:color w:val="000000" w:themeColor="text1"/>
                <w:sz w:val="24"/>
                <w:szCs w:val="24"/>
                <w:lang w:val="fr-FR"/>
              </w:rPr>
              <w:t xml:space="preserve">:</w:t>
            </w:r>
            <w:r>
              <w:rPr>
                <w:rFonts w:ascii="Times New Roman" w:hAnsi="Times New Roman" w:cs="Times New Roman"/>
                <w:color w:val="000000" w:themeColor="text1"/>
                <w:sz w:val="24"/>
                <w:szCs w:val="24"/>
              </w:rPr>
            </w:r>
          </w:p>
          <w:p>
            <w:pPr>
              <w:numPr>
                <w:ilvl w:val="0"/>
                <w:numId w:val="4"/>
              </w:numPr>
              <w:ind w:left="455" w:hanging="450"/>
              <w:jc w:val="both"/>
              <w:tabs>
                <w:tab w:val="clear" w:pos="146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 xml:space="preserve">Energie </w:t>
            </w:r>
            <w:r>
              <w:rPr>
                <w:rFonts w:ascii="Times New Roman" w:hAnsi="Times New Roman" w:cs="Times New Roman"/>
                <w:color w:val="000000" w:themeColor="text1"/>
                <w:sz w:val="24"/>
                <w:szCs w:val="24"/>
                <w:lang w:val="fr-FR"/>
              </w:rPr>
              <w:t xml:space="preserve">electrica</w:t>
            </w:r>
            <w:r>
              <w:rPr>
                <w:rFonts w:ascii="Times New Roman" w:hAnsi="Times New Roman" w:cs="Times New Roman"/>
                <w:color w:val="000000" w:themeColor="text1"/>
                <w:sz w:val="24"/>
                <w:szCs w:val="24"/>
                <w:lang w:val="fr-FR"/>
              </w:rPr>
              <w:t xml:space="preserve"> de la </w:t>
            </w:r>
            <w:r>
              <w:rPr>
                <w:rFonts w:ascii="Times New Roman" w:hAnsi="Times New Roman" w:cs="Times New Roman"/>
                <w:color w:val="000000" w:themeColor="text1"/>
                <w:sz w:val="24"/>
                <w:szCs w:val="24"/>
                <w:lang w:val="fr-FR"/>
              </w:rPr>
              <w:t xml:space="preserve">reteaua</w:t>
            </w:r>
            <w:r>
              <w:rPr>
                <w:rFonts w:ascii="Times New Roman" w:hAnsi="Times New Roman" w:cs="Times New Roman"/>
                <w:color w:val="000000" w:themeColor="text1"/>
                <w:sz w:val="24"/>
                <w:szCs w:val="24"/>
                <w:lang w:val="fr-FR"/>
              </w:rPr>
              <w:t xml:space="preserve"> de </w:t>
            </w:r>
            <w:r>
              <w:rPr>
                <w:rFonts w:ascii="Times New Roman" w:hAnsi="Times New Roman" w:cs="Times New Roman"/>
                <w:color w:val="000000" w:themeColor="text1"/>
                <w:sz w:val="24"/>
                <w:szCs w:val="24"/>
                <w:lang w:val="fr-FR"/>
              </w:rPr>
              <w:t xml:space="preserve">energie</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electrica</w:t>
            </w:r>
            <w:r>
              <w:rPr>
                <w:rFonts w:ascii="Times New Roman" w:hAnsi="Times New Roman" w:cs="Times New Roman"/>
                <w:color w:val="000000" w:themeColor="text1"/>
                <w:sz w:val="24"/>
                <w:szCs w:val="24"/>
                <w:lang w:val="fr-FR"/>
              </w:rPr>
              <w:t xml:space="preserve"> a </w:t>
            </w:r>
            <w:r>
              <w:rPr>
                <w:rFonts w:ascii="Times New Roman" w:hAnsi="Times New Roman" w:cs="Times New Roman"/>
                <w:color w:val="000000" w:themeColor="text1"/>
                <w:sz w:val="24"/>
                <w:szCs w:val="24"/>
                <w:lang w:val="fr-FR"/>
              </w:rPr>
              <w:t xml:space="preserve">localitatii</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rPr>
            </w:r>
          </w:p>
          <w:p>
            <w:pPr>
              <w:numPr>
                <w:ilvl w:val="0"/>
                <w:numId w:val="4"/>
              </w:numPr>
              <w:ind w:left="455" w:hanging="450"/>
              <w:jc w:val="both"/>
              <w:tabs>
                <w:tab w:val="clear" w:pos="146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 xml:space="preserve">Apa</w:t>
            </w:r>
            <w:r>
              <w:rPr>
                <w:rFonts w:ascii="Times New Roman" w:hAnsi="Times New Roman" w:cs="Times New Roman"/>
                <w:color w:val="000000" w:themeColor="text1"/>
                <w:sz w:val="24"/>
                <w:szCs w:val="24"/>
                <w:lang w:val="fr-FR"/>
              </w:rPr>
              <w:t xml:space="preserve"> de la </w:t>
            </w:r>
            <w:r>
              <w:rPr>
                <w:rFonts w:ascii="Times New Roman" w:hAnsi="Times New Roman" w:cs="Times New Roman"/>
                <w:color w:val="000000" w:themeColor="text1"/>
                <w:sz w:val="24"/>
                <w:szCs w:val="24"/>
                <w:lang w:val="fr-FR"/>
              </w:rPr>
              <w:t xml:space="preserve">reteaua</w:t>
            </w:r>
            <w:r>
              <w:rPr>
                <w:rFonts w:ascii="Times New Roman" w:hAnsi="Times New Roman" w:cs="Times New Roman"/>
                <w:color w:val="000000" w:themeColor="text1"/>
                <w:sz w:val="24"/>
                <w:szCs w:val="24"/>
                <w:lang w:val="fr-FR"/>
              </w:rPr>
              <w:t xml:space="preserve"> de </w:t>
            </w:r>
            <w:r>
              <w:rPr>
                <w:rFonts w:ascii="Times New Roman" w:hAnsi="Times New Roman" w:cs="Times New Roman"/>
                <w:color w:val="000000" w:themeColor="text1"/>
                <w:sz w:val="24"/>
                <w:szCs w:val="24"/>
                <w:lang w:val="fr-FR"/>
              </w:rPr>
              <w:t xml:space="preserve">apa</w:t>
            </w:r>
            <w:r>
              <w:rPr>
                <w:rFonts w:ascii="Times New Roman" w:hAnsi="Times New Roman" w:cs="Times New Roman"/>
                <w:color w:val="000000" w:themeColor="text1"/>
                <w:sz w:val="24"/>
                <w:szCs w:val="24"/>
                <w:lang w:val="fr-FR"/>
              </w:rPr>
              <w:t xml:space="preserve"> a </w:t>
            </w:r>
            <w:r>
              <w:rPr>
                <w:rFonts w:ascii="Times New Roman" w:hAnsi="Times New Roman" w:cs="Times New Roman"/>
                <w:color w:val="000000" w:themeColor="text1"/>
                <w:sz w:val="24"/>
                <w:szCs w:val="24"/>
                <w:lang w:val="fr-FR"/>
              </w:rPr>
              <w:t xml:space="preserve">localitatii</w:t>
            </w:r>
            <w:r>
              <w:rPr>
                <w:rFonts w:ascii="Times New Roman" w:hAnsi="Times New Roman" w:cs="Times New Roman"/>
                <w:color w:val="000000" w:themeColor="text1"/>
                <w:sz w:val="24"/>
                <w:szCs w:val="24"/>
                <w:lang w:val="fr-FR"/>
              </w:rPr>
              <w:t xml:space="preserve">.</w:t>
            </w:r>
            <w:r>
              <w:rPr>
                <w:rFonts w:ascii="Times New Roman" w:hAnsi="Times New Roman" w:cs="Times New Roman"/>
                <w:color w:val="000000" w:themeColor="text1"/>
                <w:sz w:val="24"/>
                <w:szCs w:val="24"/>
              </w:rPr>
            </w:r>
          </w:p>
          <w:p>
            <w:pPr>
              <w:numPr>
                <w:ilvl w:val="0"/>
                <w:numId w:val="4"/>
              </w:numPr>
              <w:ind w:left="455" w:hanging="450"/>
              <w:jc w:val="both"/>
              <w:tabs>
                <w:tab w:val="clear" w:pos="1461" w:leader="none"/>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r-FR"/>
              </w:rPr>
              <w:t xml:space="preserve">Incalzire</w:t>
            </w:r>
            <w:r>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pe</w:t>
            </w:r>
            <w:r>
              <w:rPr>
                <w:rFonts w:ascii="Times New Roman" w:hAnsi="Times New Roman" w:cs="Times New Roman"/>
                <w:color w:val="000000" w:themeColor="text1"/>
                <w:sz w:val="24"/>
                <w:szCs w:val="24"/>
                <w:lang w:val="fr-FR"/>
              </w:rPr>
              <w:t xml:space="preserve"> gaz</w:t>
            </w:r>
            <w:r>
              <w:rPr>
                <w:rFonts w:ascii="Times New Roman" w:hAnsi="Times New Roman" w:cs="Times New Roman"/>
                <w:color w:val="000000" w:themeColor="text1"/>
                <w:sz w:val="24"/>
                <w:szCs w:val="24"/>
              </w:rPr>
            </w:r>
          </w:p>
          <w:p>
            <w:pPr>
              <w:ind w:left="455"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 xml:space="preserve">4. </w:t>
            </w:r>
            <w:r>
              <w:rPr>
                <w:rFonts w:ascii="Times New Roman" w:hAnsi="Times New Roman" w:cs="Times New Roman"/>
                <w:color w:val="000000" w:themeColor="text1"/>
                <w:sz w:val="24"/>
                <w:szCs w:val="24"/>
                <w:lang w:val="es-ES"/>
              </w:rPr>
              <w:t xml:space="preserve">Canalizarea</w:t>
            </w:r>
            <w:r>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prin</w:t>
            </w:r>
            <w:r>
              <w:rPr>
                <w:rFonts w:ascii="Times New Roman" w:hAnsi="Times New Roman" w:cs="Times New Roman"/>
                <w:color w:val="000000" w:themeColor="text1"/>
                <w:sz w:val="24"/>
                <w:szCs w:val="24"/>
                <w:lang w:val="es-ES"/>
              </w:rPr>
              <w:t xml:space="preserve"> racord la </w:t>
            </w:r>
            <w:r>
              <w:rPr>
                <w:rFonts w:ascii="Times New Roman" w:hAnsi="Times New Roman" w:cs="Times New Roman"/>
                <w:color w:val="000000" w:themeColor="text1"/>
                <w:sz w:val="24"/>
                <w:szCs w:val="24"/>
                <w:lang w:val="es-ES"/>
              </w:rPr>
              <w:t xml:space="preserve">reteaua</w:t>
            </w:r>
            <w:r>
              <w:rPr>
                <w:rFonts w:ascii="Times New Roman" w:hAnsi="Times New Roman" w:cs="Times New Roman"/>
                <w:color w:val="000000" w:themeColor="text1"/>
                <w:sz w:val="24"/>
                <w:szCs w:val="24"/>
                <w:lang w:val="es-ES"/>
              </w:rPr>
              <w:t xml:space="preserve"> de canalizare </w:t>
            </w:r>
            <w:r>
              <w:rPr>
                <w:rFonts w:ascii="Times New Roman" w:hAnsi="Times New Roman" w:cs="Times New Roman"/>
                <w:color w:val="000000" w:themeColor="text1"/>
                <w:sz w:val="24"/>
                <w:szCs w:val="24"/>
                <w:lang w:val="es-ES"/>
              </w:rPr>
              <w:t xml:space="preserve">existenta</w:t>
            </w:r>
            <w:r>
              <w:rPr>
                <w:rFonts w:ascii="Times New Roman" w:hAnsi="Times New Roman" w:cs="Times New Roman"/>
                <w:color w:val="000000" w:themeColor="text1"/>
                <w:sz w:val="24"/>
                <w:szCs w:val="24"/>
                <w:lang w:val="es-ES"/>
              </w:rPr>
              <w:t xml:space="preserve">.</w:t>
            </w:r>
            <w:r>
              <w:rPr>
                <w:rFonts w:ascii="Times New Roman" w:hAnsi="Times New Roman" w:cs="Times New Roman"/>
                <w:color w:val="000000" w:themeColor="text1"/>
                <w:sz w:val="24"/>
                <w:szCs w:val="24"/>
              </w:rPr>
            </w:r>
          </w:p>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r>
            <w:r>
              <w:rPr>
                <w:rFonts w:ascii="Times New Roman" w:hAnsi="Times New Roman" w:cs="Times New Roman"/>
                <w:color w:val="000000" w:themeColor="text1"/>
                <w:sz w:val="24"/>
                <w:szCs w:val="24"/>
              </w:rPr>
            </w:r>
          </w:p>
        </w:tc>
      </w:tr>
      <w:tr>
        <w:trPr>
          <w:trHeight w:val="1050"/>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15.</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Spatii libere si spatii plantate</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w:t>
            </w:r>
            <w:r>
              <w:rPr>
                <w:sz w:val="24"/>
                <w:szCs w:val="24"/>
              </w:rPr>
              <w:t xml:space="preserve"> </w:t>
            </w:r>
            <w:r>
              <w:rPr>
                <w:sz w:val="24"/>
                <w:szCs w:val="24"/>
                <w:lang w:val="ro-RO" w:eastAsia="ro-RO"/>
              </w:rPr>
              <w:t xml:space="preserve">din suprafata gradin</w:t>
            </w:r>
            <w:r>
              <w:rPr>
                <w:sz w:val="24"/>
                <w:szCs w:val="24"/>
              </w:rPr>
              <w:t xml:space="preserve">il</w:t>
            </w:r>
            <w:r>
              <w:rPr>
                <w:sz w:val="24"/>
                <w:szCs w:val="24"/>
                <w:lang w:val="ro-RO" w:eastAsia="ro-RO"/>
              </w:rPr>
              <w:t xml:space="preserve">or de fatada ale echipamentelor publice, minim 40% va fi prevazuta cu plantatii inalte; - spatiile neconstruite si neocupate de accese si trotuare de garda vor fi inierbate si plantate cu un arbore l</w:t>
            </w:r>
            <w:r>
              <w:rPr>
                <w:sz w:val="24"/>
                <w:szCs w:val="24"/>
                <w:lang w:val="ro-RO" w:eastAsia="ro-RO"/>
              </w:rPr>
              <w:t xml:space="preserve">a fiecare 50 mp.;  se recomanda ca minim 60% din terasele constructiilor sa fie amenajate ca spatii verzi pentru ameliorarea microclimatului si pentru ridicarea calitatii imaginii oferite catre cladirile invecinate si catre Cetate;</w:t>
            </w:r>
            <w:r/>
          </w:p>
          <w:p>
            <w:pPr>
              <w:pStyle w:val="825"/>
              <w:rPr>
                <w:sz w:val="24"/>
                <w:szCs w:val="24"/>
                <w:lang w:val="ro-RO" w:eastAsia="ro-RO"/>
              </w:rPr>
            </w:pPr>
            <w:r>
              <w:rPr>
                <w:sz w:val="24"/>
                <w:szCs w:val="24"/>
                <w:lang w:val="ro-RO" w:eastAsia="ro-RO"/>
              </w:rPr>
              <w:t xml:space="preserve">•</w:t>
            </w:r>
            <w:r>
              <w:rPr>
                <w:sz w:val="24"/>
                <w:szCs w:val="24"/>
              </w:rPr>
              <w:t xml:space="preserve"> </w:t>
            </w:r>
            <w:r>
              <w:rPr>
                <w:sz w:val="24"/>
                <w:szCs w:val="24"/>
                <w:lang w:val="ro-RO" w:eastAsia="ro-RO"/>
              </w:rPr>
              <w:t xml:space="preserve">in zonele de versanti </w:t>
            </w:r>
            <w:r>
              <w:rPr>
                <w:sz w:val="24"/>
                <w:szCs w:val="24"/>
                <w:lang w:val="ro-RO" w:eastAsia="ro-RO"/>
              </w:rPr>
              <w:t xml:space="preserve">cu risc de alunecare se recomanda ca plantarea sa se faca pe baza unor consultari de specialltate privind speciile de arbori care favorizeaza stabilizarea terenului.</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Se mentine situatia existenta in ceea ce priveste spatiile libere/ plantate.</w:t>
            </w:r>
            <w:r>
              <w:rPr>
                <w:rFonts w:ascii="Times New Roman" w:hAnsi="Times New Roman" w:cs="Times New Roman"/>
                <w:color w:val="000000" w:themeColor="text1"/>
                <w:sz w:val="24"/>
                <w:szCs w:val="24"/>
              </w:rPr>
            </w:r>
          </w:p>
        </w:tc>
      </w:tr>
      <w:tr>
        <w:trPr>
          <w:trHeight w:val="1302"/>
        </w:trPr>
        <w:tc>
          <w:tcPr>
            <w:tcMar>
              <w:left w:w="108" w:type="dxa"/>
              <w:top w:w="0" w:type="dxa"/>
              <w:right w:w="108" w:type="dxa"/>
              <w:bottom w:w="0" w:type="dxa"/>
            </w:tcMar>
            <w:tcW w:w="563" w:type="dxa"/>
            <w:textDirection w:val="lrTb"/>
            <w:noWrap w:val="false"/>
          </w:tcPr>
          <w:p>
            <w:pPr>
              <w:pStyle w:val="825"/>
              <w:rPr>
                <w:sz w:val="24"/>
                <w:szCs w:val="24"/>
                <w:lang w:val="ro-RO" w:eastAsia="ro-RO"/>
              </w:rPr>
            </w:pPr>
            <w:r>
              <w:rPr>
                <w:sz w:val="24"/>
                <w:szCs w:val="24"/>
                <w:lang w:val="ro-RO" w:eastAsia="ro-RO"/>
              </w:rPr>
              <w:t xml:space="preserve">16.</w:t>
            </w:r>
            <w:r/>
          </w:p>
        </w:tc>
        <w:tc>
          <w:tcPr>
            <w:tcMar>
              <w:left w:w="108" w:type="dxa"/>
              <w:top w:w="0" w:type="dxa"/>
              <w:right w:w="108" w:type="dxa"/>
              <w:bottom w:w="0" w:type="dxa"/>
            </w:tcMar>
            <w:tcW w:w="1837" w:type="dxa"/>
            <w:textDirection w:val="lrTb"/>
            <w:noWrap w:val="false"/>
          </w:tcPr>
          <w:p>
            <w:pPr>
              <w:pStyle w:val="825"/>
              <w:rPr>
                <w:sz w:val="24"/>
                <w:szCs w:val="24"/>
                <w:lang w:val="ro-RO" w:eastAsia="ro-RO"/>
              </w:rPr>
            </w:pPr>
            <w:r>
              <w:rPr>
                <w:sz w:val="24"/>
                <w:szCs w:val="24"/>
                <w:lang w:val="ro-RO" w:eastAsia="ro-RO"/>
              </w:rPr>
              <w:t xml:space="preserve">Imprejmuiri</w:t>
            </w:r>
            <w:r/>
          </w:p>
        </w:tc>
        <w:tc>
          <w:tcPr>
            <w:tcMar>
              <w:left w:w="108" w:type="dxa"/>
              <w:top w:w="0" w:type="dxa"/>
              <w:right w:w="108" w:type="dxa"/>
              <w:bottom w:w="0" w:type="dxa"/>
            </w:tcMar>
            <w:tcW w:w="3450" w:type="dxa"/>
            <w:textDirection w:val="lrTb"/>
            <w:noWrap w:val="false"/>
          </w:tcPr>
          <w:p>
            <w:pPr>
              <w:pStyle w:val="825"/>
            </w:pPr>
            <w:r>
              <w:rPr>
                <w:sz w:val="24"/>
                <w:szCs w:val="24"/>
                <w:lang w:val="ro-RO" w:eastAsia="ro-RO"/>
              </w:rPr>
              <w:t xml:space="preserve">•</w:t>
            </w:r>
            <w:r>
              <w:rPr>
                <w:sz w:val="24"/>
                <w:szCs w:val="24"/>
              </w:rPr>
              <w:t xml:space="preserve"> </w:t>
            </w:r>
            <w:r>
              <w:rPr>
                <w:sz w:val="24"/>
                <w:szCs w:val="24"/>
                <w:lang w:val="ro-RO" w:eastAsia="ro-RO"/>
              </w:rPr>
              <w:t xml:space="preserve">In fata fronturilor comerciale retrase de la aliniament, Indicarea Ilmltelor terenului privat fata de domeniul public va putea fi reallzata prin diferentierea pavajelor fata de trotuare si prin plantatii, jardiniere, elemente decorative; - se recomanda sep</w:t>
            </w:r>
            <w:r>
              <w:rPr>
                <w:sz w:val="24"/>
                <w:szCs w:val="24"/>
                <w:lang w:val="ro-RO" w:eastAsia="ro-RO"/>
              </w:rPr>
              <w:t xml:space="preserve">ararea terenurilor echipamentelor publice si bisericilor cu garduri transparente de maxim 2.00 metri si minim 1.80 metri inaltime, din care 0,60 metr' soclu opac, dublate de gard viu.</w:t>
            </w:r>
            <w:r/>
          </w:p>
          <w:p>
            <w:pPr>
              <w:pStyle w:val="825"/>
              <w:rPr>
                <w:sz w:val="24"/>
                <w:szCs w:val="24"/>
              </w:rPr>
            </w:pPr>
            <w:r>
              <w:rPr>
                <w:sz w:val="24"/>
                <w:szCs w:val="24"/>
                <w:lang w:val="ro-RO" w:eastAsia="ro-RO"/>
              </w:rPr>
              <w:t xml:space="preserve">•</w:t>
            </w:r>
            <w:r>
              <w:rPr>
                <w:sz w:val="24"/>
                <w:szCs w:val="24"/>
              </w:rPr>
              <w:t xml:space="preserve"> </w:t>
            </w:r>
            <w:r>
              <w:rPr>
                <w:sz w:val="24"/>
                <w:szCs w:val="24"/>
                <w:lang w:val="ro-RO" w:eastAsia="ro-RO"/>
              </w:rPr>
              <w:t xml:space="preserve">Ia autorizarea imprejmuirilor, se va cere acordul (nelegalizat) al vec</w:t>
            </w:r>
            <w:r>
              <w:rPr>
                <w:sz w:val="24"/>
                <w:szCs w:val="24"/>
                <w:lang w:val="ro-RO" w:eastAsia="ro-RO"/>
              </w:rPr>
              <w:t xml:space="preserve">inului pentru recunoasterea limitelor de proprietate</w:t>
            </w:r>
            <w:r/>
          </w:p>
        </w:tc>
        <w:tc>
          <w:tcPr>
            <w:tcMar>
              <w:left w:w="108" w:type="dxa"/>
              <w:top w:w="0" w:type="dxa"/>
              <w:right w:w="108" w:type="dxa"/>
              <w:bottom w:w="0" w:type="dxa"/>
            </w:tcMar>
            <w:tcW w:w="3870" w:type="dxa"/>
            <w:textDirection w:val="lrTb"/>
            <w:noWrap w:val="false"/>
          </w:tcPr>
          <w:p>
            <w:pPr>
              <w:pStyle w:val="8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o-RO" w:eastAsia="ro-RO"/>
              </w:rPr>
              <w:t xml:space="preserve">Nu este cazul.</w:t>
            </w:r>
            <w:r>
              <w:rPr>
                <w:rFonts w:ascii="Times New Roman" w:hAnsi="Times New Roman" w:cs="Times New Roman"/>
                <w:color w:val="000000" w:themeColor="text1"/>
                <w:sz w:val="24"/>
                <w:szCs w:val="24"/>
              </w:rPr>
            </w:r>
          </w:p>
        </w:tc>
      </w:tr>
    </w:tbl>
    <w:p>
      <w:pPr>
        <w:jc w:val="right"/>
        <w:rPr>
          <w:rFonts w:ascii="Times New Roman" w:hAnsi="Times New Roman" w:eastAsia="Times New Roman"/>
          <w:sz w:val="28"/>
          <w:szCs w:val="28"/>
        </w:rPr>
      </w:pPr>
      <w:r>
        <w:rPr>
          <w:rFonts w:ascii="Times New Roman" w:hAnsi="Times New Roman" w:eastAsia="Times New Roman"/>
          <w:sz w:val="28"/>
          <w:szCs w:val="28"/>
        </w:rPr>
      </w:r>
      <w:r/>
    </w:p>
    <w:p>
      <w:pPr>
        <w:jc w:val="right"/>
        <w:rPr>
          <w:rFonts w:ascii="Times New Roman" w:hAnsi="Times New Roman" w:eastAsia="Times New Roman"/>
        </w:rPr>
      </w:pPr>
      <w:r>
        <w:rPr>
          <w:rFonts w:ascii="Times New Roman" w:hAnsi="Times New Roman" w:eastAsia="Times New Roman"/>
        </w:rPr>
        <w:t xml:space="preserve">Intocmit,</w:t>
      </w:r>
      <w:r/>
    </w:p>
    <w:p>
      <w:pPr>
        <w:jc w:val="right"/>
        <w:rPr>
          <w:rFonts w:ascii="Times New Roman" w:hAnsi="Times New Roman" w:eastAsia="Times New Roman"/>
        </w:rPr>
      </w:pPr>
      <w:r>
        <w:rPr>
          <w:rFonts w:ascii="Times New Roman" w:hAnsi="Times New Roman" w:eastAsia="Times New Roman"/>
        </w:rPr>
        <w:t xml:space="preserve">Mirea Iulian Ilie</w:t>
      </w:r>
      <w:r/>
    </w:p>
    <w:sectPr>
      <w:footnotePr/>
      <w:endnotePr/>
      <w:type w:val="nextPage"/>
      <w:pgSz w:w="11900" w:h="16840"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ourier New">
    <w:panose1 w:val="02070309020205020404"/>
  </w:font>
  <w:font w:name="Wingdings">
    <w:panose1 w:val="05000000000000000000"/>
  </w:font>
  <w:font w:name="Arial">
    <w:panose1 w:val="020B0604020202020204"/>
  </w:font>
  <w:font w:name="Times New Roman">
    <w:panose1 w:val="02020603050405020304"/>
  </w:font>
  <w:font w:name="Helvetica Neue">
    <w:panose1 w:val="02000603000000000000"/>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Wingdings" w:hAnsi="Wingdings"/>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1461" w:hanging="885"/>
        <w:tabs>
          <w:tab w:val="num" w:pos="1461" w:leader="none"/>
        </w:tabs>
      </w:pPr>
    </w:lvl>
    <w:lvl w:ilvl="1">
      <w:start w:val="1"/>
      <w:numFmt w:val="lowerLetter"/>
      <w:isLgl w:val="false"/>
      <w:suff w:val="tab"/>
      <w:lvlText w:val="%2."/>
      <w:lvlJc w:val="left"/>
      <w:pPr>
        <w:ind w:left="1656" w:hanging="360"/>
        <w:tabs>
          <w:tab w:val="num" w:pos="1656" w:leader="none"/>
        </w:tabs>
      </w:pPr>
    </w:lvl>
    <w:lvl w:ilvl="2">
      <w:start w:val="1"/>
      <w:numFmt w:val="lowerRoman"/>
      <w:isLgl w:val="false"/>
      <w:suff w:val="tab"/>
      <w:lvlText w:val="%3."/>
      <w:lvlJc w:val="right"/>
      <w:pPr>
        <w:ind w:left="2376" w:hanging="180"/>
        <w:tabs>
          <w:tab w:val="num" w:pos="2376" w:leader="none"/>
        </w:tabs>
      </w:pPr>
    </w:lvl>
    <w:lvl w:ilvl="3">
      <w:start w:val="1"/>
      <w:numFmt w:val="decimal"/>
      <w:isLgl w:val="false"/>
      <w:suff w:val="tab"/>
      <w:lvlText w:val="%4."/>
      <w:lvlJc w:val="left"/>
      <w:pPr>
        <w:ind w:left="3096" w:hanging="360"/>
        <w:tabs>
          <w:tab w:val="num" w:pos="3096" w:leader="none"/>
        </w:tabs>
      </w:pPr>
    </w:lvl>
    <w:lvl w:ilvl="4">
      <w:start w:val="1"/>
      <w:numFmt w:val="lowerLetter"/>
      <w:isLgl w:val="false"/>
      <w:suff w:val="tab"/>
      <w:lvlText w:val="%5."/>
      <w:lvlJc w:val="left"/>
      <w:pPr>
        <w:ind w:left="3816" w:hanging="360"/>
        <w:tabs>
          <w:tab w:val="num" w:pos="3816" w:leader="none"/>
        </w:tabs>
      </w:pPr>
    </w:lvl>
    <w:lvl w:ilvl="5">
      <w:start w:val="1"/>
      <w:numFmt w:val="lowerRoman"/>
      <w:isLgl w:val="false"/>
      <w:suff w:val="tab"/>
      <w:lvlText w:val="%6."/>
      <w:lvlJc w:val="right"/>
      <w:pPr>
        <w:ind w:left="4536" w:hanging="180"/>
        <w:tabs>
          <w:tab w:val="num" w:pos="4536" w:leader="none"/>
        </w:tabs>
      </w:pPr>
    </w:lvl>
    <w:lvl w:ilvl="6">
      <w:start w:val="1"/>
      <w:numFmt w:val="decimal"/>
      <w:isLgl w:val="false"/>
      <w:suff w:val="tab"/>
      <w:lvlText w:val="%7."/>
      <w:lvlJc w:val="left"/>
      <w:pPr>
        <w:ind w:left="5256" w:hanging="360"/>
        <w:tabs>
          <w:tab w:val="num" w:pos="5256" w:leader="none"/>
        </w:tabs>
      </w:pPr>
    </w:lvl>
    <w:lvl w:ilvl="7">
      <w:start w:val="1"/>
      <w:numFmt w:val="lowerLetter"/>
      <w:isLgl w:val="false"/>
      <w:suff w:val="tab"/>
      <w:lvlText w:val="%8."/>
      <w:lvlJc w:val="left"/>
      <w:pPr>
        <w:ind w:left="5976" w:hanging="360"/>
        <w:tabs>
          <w:tab w:val="num" w:pos="5976" w:leader="none"/>
        </w:tabs>
      </w:pPr>
    </w:lvl>
    <w:lvl w:ilvl="8">
      <w:start w:val="1"/>
      <w:numFmt w:val="lowerRoman"/>
      <w:isLgl w:val="false"/>
      <w:suff w:val="tab"/>
      <w:lvlText w:val="%9."/>
      <w:lvlJc w:val="right"/>
      <w:pPr>
        <w:ind w:left="6696" w:hanging="180"/>
        <w:tabs>
          <w:tab w:val="num" w:pos="6696" w:leader="none"/>
        </w:tabs>
      </w:pPr>
    </w:lvl>
  </w:abstractNum>
  <w:abstractNum w:abstractNumId="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6">
    <w:name w:val="Caption Char"/>
    <w:basedOn w:val="678"/>
    <w:link w:val="676"/>
    <w:uiPriority w:val="99"/>
  </w:style>
  <w:style w:type="table" w:styleId="48">
    <w:name w:val="Table Grid Light"/>
    <w:basedOn w:val="6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5">
    <w:name w:val="Grid Table 1 Light - Accent 1"/>
    <w:basedOn w:val="6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 Accent 1"/>
    <w:basedOn w:val="6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 Accent 1"/>
    <w:basedOn w:val="6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 Accent 1"/>
    <w:basedOn w:val="65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4">
    <w:name w:val="Grid Table 5 Dark - Accent 2"/>
    <w:basedOn w:val="6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 Accent 5"/>
    <w:basedOn w:val="6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 Accent 1"/>
    <w:basedOn w:val="65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 Accent 1"/>
    <w:basedOn w:val="65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 Accent 1"/>
    <w:basedOn w:val="65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 Accent 1"/>
    <w:basedOn w:val="65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 Accent 1"/>
    <w:basedOn w:val="65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5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5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5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 Accent 1"/>
    <w:basedOn w:val="65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5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5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5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5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5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 Accent 1"/>
    <w:basedOn w:val="65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 Accent 1"/>
    <w:basedOn w:val="65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5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5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5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5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5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 Accent 1"/>
    <w:basedOn w:val="65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5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5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5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5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5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paragraph" w:styleId="642" w:default="1">
    <w:name w:val="Normal"/>
    <w:qFormat/>
    <w:rPr>
      <w:sz w:val="24"/>
      <w:szCs w:val="24"/>
      <w:lang w:val="ro-RO"/>
    </w:rPr>
  </w:style>
  <w:style w:type="paragraph" w:styleId="643">
    <w:name w:val="Heading 1"/>
    <w:basedOn w:val="642"/>
    <w:next w:val="642"/>
    <w:link w:val="655"/>
    <w:uiPriority w:val="9"/>
    <w:qFormat/>
    <w:pPr>
      <w:keepLines/>
      <w:keepNext/>
      <w:spacing w:before="480" w:after="200"/>
      <w:outlineLvl w:val="0"/>
    </w:pPr>
    <w:rPr>
      <w:rFonts w:ascii="Arial" w:hAnsi="Arial" w:eastAsia="Arial" w:cs="Arial"/>
      <w:sz w:val="40"/>
      <w:szCs w:val="40"/>
    </w:rPr>
  </w:style>
  <w:style w:type="paragraph" w:styleId="644">
    <w:name w:val="Heading 2"/>
    <w:basedOn w:val="642"/>
    <w:next w:val="642"/>
    <w:link w:val="656"/>
    <w:uiPriority w:val="9"/>
    <w:unhideWhenUsed/>
    <w:qFormat/>
    <w:pPr>
      <w:keepLines/>
      <w:keepNext/>
      <w:spacing w:before="360" w:after="200"/>
      <w:outlineLvl w:val="1"/>
    </w:pPr>
    <w:rPr>
      <w:rFonts w:ascii="Arial" w:hAnsi="Arial" w:eastAsia="Arial" w:cs="Arial"/>
      <w:sz w:val="34"/>
    </w:rPr>
  </w:style>
  <w:style w:type="paragraph" w:styleId="645">
    <w:name w:val="Heading 3"/>
    <w:basedOn w:val="642"/>
    <w:next w:val="642"/>
    <w:link w:val="657"/>
    <w:uiPriority w:val="9"/>
    <w:unhideWhenUsed/>
    <w:qFormat/>
    <w:pPr>
      <w:keepLines/>
      <w:keepNext/>
      <w:spacing w:before="320" w:after="200"/>
      <w:outlineLvl w:val="2"/>
    </w:pPr>
    <w:rPr>
      <w:rFonts w:ascii="Arial" w:hAnsi="Arial" w:eastAsia="Arial" w:cs="Arial"/>
      <w:sz w:val="30"/>
      <w:szCs w:val="30"/>
    </w:rPr>
  </w:style>
  <w:style w:type="paragraph" w:styleId="646">
    <w:name w:val="Heading 4"/>
    <w:basedOn w:val="642"/>
    <w:next w:val="642"/>
    <w:link w:val="658"/>
    <w:uiPriority w:val="9"/>
    <w:unhideWhenUsed/>
    <w:qFormat/>
    <w:pPr>
      <w:keepLines/>
      <w:keepNext/>
      <w:spacing w:before="320" w:after="200"/>
      <w:outlineLvl w:val="3"/>
    </w:pPr>
    <w:rPr>
      <w:rFonts w:ascii="Arial" w:hAnsi="Arial" w:eastAsia="Arial" w:cs="Arial"/>
      <w:b/>
      <w:bCs/>
      <w:sz w:val="26"/>
      <w:szCs w:val="26"/>
    </w:rPr>
  </w:style>
  <w:style w:type="paragraph" w:styleId="647">
    <w:name w:val="Heading 5"/>
    <w:basedOn w:val="642"/>
    <w:next w:val="642"/>
    <w:link w:val="659"/>
    <w:uiPriority w:val="9"/>
    <w:unhideWhenUsed/>
    <w:qFormat/>
    <w:pPr>
      <w:keepLines/>
      <w:keepNext/>
      <w:spacing w:before="320" w:after="200"/>
      <w:outlineLvl w:val="4"/>
    </w:pPr>
    <w:rPr>
      <w:rFonts w:ascii="Arial" w:hAnsi="Arial" w:eastAsia="Arial" w:cs="Arial"/>
      <w:b/>
      <w:bCs/>
    </w:rPr>
  </w:style>
  <w:style w:type="paragraph" w:styleId="648">
    <w:name w:val="Heading 6"/>
    <w:basedOn w:val="642"/>
    <w:next w:val="642"/>
    <w:link w:val="660"/>
    <w:uiPriority w:val="9"/>
    <w:unhideWhenUsed/>
    <w:qFormat/>
    <w:pPr>
      <w:keepLines/>
      <w:keepNext/>
      <w:spacing w:before="320" w:after="200"/>
      <w:outlineLvl w:val="5"/>
    </w:pPr>
    <w:rPr>
      <w:rFonts w:ascii="Arial" w:hAnsi="Arial" w:eastAsia="Arial" w:cs="Arial"/>
      <w:b/>
      <w:bCs/>
      <w:sz w:val="22"/>
      <w:szCs w:val="22"/>
    </w:rPr>
  </w:style>
  <w:style w:type="paragraph" w:styleId="649">
    <w:name w:val="Heading 7"/>
    <w:basedOn w:val="642"/>
    <w:next w:val="642"/>
    <w:link w:val="661"/>
    <w:uiPriority w:val="9"/>
    <w:unhideWhenUsed/>
    <w:qFormat/>
    <w:pPr>
      <w:keepLines/>
      <w:keepNext/>
      <w:spacing w:before="320" w:after="200"/>
      <w:outlineLvl w:val="6"/>
    </w:pPr>
    <w:rPr>
      <w:rFonts w:ascii="Arial" w:hAnsi="Arial" w:eastAsia="Arial" w:cs="Arial"/>
      <w:b/>
      <w:bCs/>
      <w:i/>
      <w:iCs/>
      <w:sz w:val="22"/>
      <w:szCs w:val="22"/>
    </w:rPr>
  </w:style>
  <w:style w:type="paragraph" w:styleId="650">
    <w:name w:val="Heading 8"/>
    <w:basedOn w:val="642"/>
    <w:next w:val="642"/>
    <w:link w:val="662"/>
    <w:uiPriority w:val="9"/>
    <w:unhideWhenUsed/>
    <w:qFormat/>
    <w:pPr>
      <w:keepLines/>
      <w:keepNext/>
      <w:spacing w:before="320" w:after="200"/>
      <w:outlineLvl w:val="7"/>
    </w:pPr>
    <w:rPr>
      <w:rFonts w:ascii="Arial" w:hAnsi="Arial" w:eastAsia="Arial" w:cs="Arial"/>
      <w:i/>
      <w:iCs/>
      <w:sz w:val="22"/>
      <w:szCs w:val="22"/>
    </w:rPr>
  </w:style>
  <w:style w:type="paragraph" w:styleId="651">
    <w:name w:val="Heading 9"/>
    <w:basedOn w:val="642"/>
    <w:next w:val="642"/>
    <w:link w:val="663"/>
    <w:uiPriority w:val="9"/>
    <w:unhideWhenUsed/>
    <w:qFormat/>
    <w:pPr>
      <w:keepLines/>
      <w:keepNext/>
      <w:spacing w:before="320" w:after="200"/>
      <w:outlineLvl w:val="8"/>
    </w:pPr>
    <w:rPr>
      <w:rFonts w:ascii="Arial" w:hAnsi="Arial" w:eastAsia="Arial" w:cs="Arial"/>
      <w:i/>
      <w:iCs/>
      <w:sz w:val="21"/>
      <w:szCs w:val="21"/>
    </w:rPr>
  </w:style>
  <w:style w:type="character" w:styleId="652" w:default="1">
    <w:name w:val="Default Paragraph Font"/>
    <w:uiPriority w:val="1"/>
    <w:semiHidden/>
    <w:unhideWhenUsed/>
  </w:style>
  <w:style w:type="table" w:styleId="653" w:default="1">
    <w:name w:val="Normal Table"/>
    <w:uiPriority w:val="99"/>
    <w:semiHidden/>
    <w:unhideWhenUsed/>
    <w:tblPr>
      <w:tblInd w:w="0" w:type="dxa"/>
      <w:tblCellMar>
        <w:left w:w="108" w:type="dxa"/>
        <w:top w:w="0" w:type="dxa"/>
        <w:right w:w="108" w:type="dxa"/>
        <w:bottom w:w="0" w:type="dxa"/>
      </w:tblCellMar>
    </w:tblPr>
  </w:style>
  <w:style w:type="numbering" w:styleId="654" w:default="1">
    <w:name w:val="No List"/>
    <w:uiPriority w:val="99"/>
    <w:semiHidden/>
    <w:unhideWhenUsed/>
  </w:style>
  <w:style w:type="character" w:styleId="655" w:customStyle="1">
    <w:name w:val="Heading 1 Char"/>
    <w:basedOn w:val="652"/>
    <w:link w:val="643"/>
    <w:uiPriority w:val="9"/>
    <w:rPr>
      <w:rFonts w:ascii="Arial" w:hAnsi="Arial" w:eastAsia="Arial" w:cs="Arial"/>
      <w:sz w:val="40"/>
      <w:szCs w:val="40"/>
    </w:rPr>
  </w:style>
  <w:style w:type="character" w:styleId="656" w:customStyle="1">
    <w:name w:val="Heading 2 Char"/>
    <w:basedOn w:val="652"/>
    <w:link w:val="644"/>
    <w:uiPriority w:val="9"/>
    <w:rPr>
      <w:rFonts w:ascii="Arial" w:hAnsi="Arial" w:eastAsia="Arial" w:cs="Arial"/>
      <w:sz w:val="34"/>
    </w:rPr>
  </w:style>
  <w:style w:type="character" w:styleId="657" w:customStyle="1">
    <w:name w:val="Heading 3 Char"/>
    <w:basedOn w:val="652"/>
    <w:link w:val="645"/>
    <w:uiPriority w:val="9"/>
    <w:rPr>
      <w:rFonts w:ascii="Arial" w:hAnsi="Arial" w:eastAsia="Arial" w:cs="Arial"/>
      <w:sz w:val="30"/>
      <w:szCs w:val="30"/>
    </w:rPr>
  </w:style>
  <w:style w:type="character" w:styleId="658" w:customStyle="1">
    <w:name w:val="Heading 4 Char"/>
    <w:basedOn w:val="652"/>
    <w:link w:val="646"/>
    <w:uiPriority w:val="9"/>
    <w:rPr>
      <w:rFonts w:ascii="Arial" w:hAnsi="Arial" w:eastAsia="Arial" w:cs="Arial"/>
      <w:b/>
      <w:bCs/>
      <w:sz w:val="26"/>
      <w:szCs w:val="26"/>
    </w:rPr>
  </w:style>
  <w:style w:type="character" w:styleId="659" w:customStyle="1">
    <w:name w:val="Heading 5 Char"/>
    <w:basedOn w:val="652"/>
    <w:link w:val="647"/>
    <w:uiPriority w:val="9"/>
    <w:rPr>
      <w:rFonts w:ascii="Arial" w:hAnsi="Arial" w:eastAsia="Arial" w:cs="Arial"/>
      <w:b/>
      <w:bCs/>
      <w:sz w:val="24"/>
      <w:szCs w:val="24"/>
    </w:rPr>
  </w:style>
  <w:style w:type="character" w:styleId="660" w:customStyle="1">
    <w:name w:val="Heading 6 Char"/>
    <w:basedOn w:val="652"/>
    <w:link w:val="648"/>
    <w:uiPriority w:val="9"/>
    <w:rPr>
      <w:rFonts w:ascii="Arial" w:hAnsi="Arial" w:eastAsia="Arial" w:cs="Arial"/>
      <w:b/>
      <w:bCs/>
      <w:sz w:val="22"/>
      <w:szCs w:val="22"/>
    </w:rPr>
  </w:style>
  <w:style w:type="character" w:styleId="661" w:customStyle="1">
    <w:name w:val="Heading 7 Char"/>
    <w:basedOn w:val="652"/>
    <w:link w:val="649"/>
    <w:uiPriority w:val="9"/>
    <w:rPr>
      <w:rFonts w:ascii="Arial" w:hAnsi="Arial" w:eastAsia="Arial" w:cs="Arial"/>
      <w:b/>
      <w:bCs/>
      <w:i/>
      <w:iCs/>
      <w:sz w:val="22"/>
      <w:szCs w:val="22"/>
    </w:rPr>
  </w:style>
  <w:style w:type="character" w:styleId="662" w:customStyle="1">
    <w:name w:val="Heading 8 Char"/>
    <w:basedOn w:val="652"/>
    <w:link w:val="650"/>
    <w:uiPriority w:val="9"/>
    <w:rPr>
      <w:rFonts w:ascii="Arial" w:hAnsi="Arial" w:eastAsia="Arial" w:cs="Arial"/>
      <w:i/>
      <w:iCs/>
      <w:sz w:val="22"/>
      <w:szCs w:val="22"/>
    </w:rPr>
  </w:style>
  <w:style w:type="character" w:styleId="663" w:customStyle="1">
    <w:name w:val="Heading 9 Char"/>
    <w:basedOn w:val="652"/>
    <w:link w:val="651"/>
    <w:uiPriority w:val="9"/>
    <w:rPr>
      <w:rFonts w:ascii="Arial" w:hAnsi="Arial" w:eastAsia="Arial" w:cs="Arial"/>
      <w:i/>
      <w:iCs/>
      <w:sz w:val="21"/>
      <w:szCs w:val="21"/>
    </w:rPr>
  </w:style>
  <w:style w:type="paragraph" w:styleId="664">
    <w:name w:val="List Paragraph"/>
    <w:basedOn w:val="642"/>
    <w:uiPriority w:val="34"/>
    <w:qFormat/>
    <w:pPr>
      <w:contextualSpacing/>
      <w:ind w:left="720"/>
    </w:pPr>
  </w:style>
  <w:style w:type="paragraph" w:styleId="665">
    <w:name w:val="No Spacing"/>
    <w:uiPriority w:val="1"/>
    <w:qFormat/>
  </w:style>
  <w:style w:type="paragraph" w:styleId="666">
    <w:name w:val="Title"/>
    <w:basedOn w:val="642"/>
    <w:next w:val="642"/>
    <w:link w:val="667"/>
    <w:uiPriority w:val="10"/>
    <w:qFormat/>
    <w:pPr>
      <w:contextualSpacing/>
      <w:spacing w:before="300" w:after="200"/>
    </w:pPr>
    <w:rPr>
      <w:sz w:val="48"/>
      <w:szCs w:val="48"/>
    </w:rPr>
  </w:style>
  <w:style w:type="character" w:styleId="667" w:customStyle="1">
    <w:name w:val="Title Char"/>
    <w:basedOn w:val="652"/>
    <w:link w:val="666"/>
    <w:uiPriority w:val="10"/>
    <w:rPr>
      <w:sz w:val="48"/>
      <w:szCs w:val="48"/>
    </w:rPr>
  </w:style>
  <w:style w:type="paragraph" w:styleId="668">
    <w:name w:val="Subtitle"/>
    <w:basedOn w:val="642"/>
    <w:next w:val="642"/>
    <w:link w:val="669"/>
    <w:uiPriority w:val="11"/>
    <w:qFormat/>
    <w:pPr>
      <w:spacing w:before="200" w:after="200"/>
    </w:pPr>
  </w:style>
  <w:style w:type="character" w:styleId="669" w:customStyle="1">
    <w:name w:val="Subtitle Char"/>
    <w:basedOn w:val="652"/>
    <w:link w:val="668"/>
    <w:uiPriority w:val="11"/>
    <w:rPr>
      <w:sz w:val="24"/>
      <w:szCs w:val="24"/>
    </w:rPr>
  </w:style>
  <w:style w:type="paragraph" w:styleId="670">
    <w:name w:val="Quote"/>
    <w:basedOn w:val="642"/>
    <w:next w:val="642"/>
    <w:link w:val="671"/>
    <w:uiPriority w:val="29"/>
    <w:qFormat/>
    <w:pPr>
      <w:ind w:left="720" w:right="720"/>
    </w:pPr>
    <w:rPr>
      <w:i/>
    </w:rPr>
  </w:style>
  <w:style w:type="character" w:styleId="671" w:customStyle="1">
    <w:name w:val="Quote Char"/>
    <w:link w:val="670"/>
    <w:uiPriority w:val="29"/>
    <w:rPr>
      <w:i/>
    </w:rPr>
  </w:style>
  <w:style w:type="paragraph" w:styleId="672">
    <w:name w:val="Intense Quote"/>
    <w:basedOn w:val="642"/>
    <w:next w:val="642"/>
    <w:link w:val="67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3" w:customStyle="1">
    <w:name w:val="Intense Quote Char"/>
    <w:link w:val="672"/>
    <w:uiPriority w:val="30"/>
    <w:rPr>
      <w:i/>
    </w:rPr>
  </w:style>
  <w:style w:type="paragraph" w:styleId="674">
    <w:name w:val="Header"/>
    <w:basedOn w:val="642"/>
    <w:link w:val="675"/>
    <w:uiPriority w:val="99"/>
    <w:unhideWhenUsed/>
    <w:pPr>
      <w:tabs>
        <w:tab w:val="center" w:pos="7143" w:leader="none"/>
        <w:tab w:val="right" w:pos="14287" w:leader="none"/>
      </w:tabs>
    </w:pPr>
  </w:style>
  <w:style w:type="character" w:styleId="675" w:customStyle="1">
    <w:name w:val="Header Char"/>
    <w:basedOn w:val="652"/>
    <w:link w:val="674"/>
    <w:uiPriority w:val="99"/>
  </w:style>
  <w:style w:type="paragraph" w:styleId="676">
    <w:name w:val="Footer"/>
    <w:basedOn w:val="642"/>
    <w:link w:val="679"/>
    <w:uiPriority w:val="99"/>
    <w:unhideWhenUsed/>
    <w:pPr>
      <w:tabs>
        <w:tab w:val="center" w:pos="7143" w:leader="none"/>
        <w:tab w:val="right" w:pos="14287" w:leader="none"/>
      </w:tabs>
    </w:pPr>
  </w:style>
  <w:style w:type="character" w:styleId="677" w:customStyle="1">
    <w:name w:val="Footer Char"/>
    <w:basedOn w:val="652"/>
    <w:uiPriority w:val="99"/>
  </w:style>
  <w:style w:type="paragraph" w:styleId="678">
    <w:name w:val="Caption"/>
    <w:basedOn w:val="642"/>
    <w:next w:val="642"/>
    <w:uiPriority w:val="35"/>
    <w:semiHidden/>
    <w:unhideWhenUsed/>
    <w:qFormat/>
    <w:pPr>
      <w:spacing w:line="276" w:lineRule="auto"/>
    </w:pPr>
    <w:rPr>
      <w:b/>
      <w:bCs/>
      <w:color w:val="4f81bd" w:themeColor="accent1"/>
      <w:sz w:val="18"/>
      <w:szCs w:val="18"/>
    </w:rPr>
  </w:style>
  <w:style w:type="character" w:styleId="679" w:customStyle="1">
    <w:name w:val="Footer Char1"/>
    <w:link w:val="676"/>
    <w:uiPriority w:val="99"/>
  </w:style>
  <w:style w:type="table" w:styleId="680">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1">
    <w:name w:val="Grid Table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682">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5">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6">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87">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688">
    <w:name w:val="Grid Table 1 Light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689">
    <w:name w:val="Grid Table 1 Light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690">
    <w:name w:val="Grid Table 1 Light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691">
    <w:name w:val="Grid Table 1 Light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692">
    <w:name w:val="Grid Table 1 Light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693">
    <w:name w:val="Grid Table 1 Light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694">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695">
    <w:name w:val="Grid Table 2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696">
    <w:name w:val="Grid Table 2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697">
    <w:name w:val="Grid Table 2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698">
    <w:name w:val="Grid Table 2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699">
    <w:name w:val="Grid Table 2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00">
    <w:name w:val="Grid Table 2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01">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2">
    <w:name w:val="Grid Table 3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3">
    <w:name w:val="Grid Table 3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4">
    <w:name w:val="Grid Table 3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5">
    <w:name w:val="Grid Table 3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6">
    <w:name w:val="Grid Table 3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7">
    <w:name w:val="Grid Table 3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08">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10">
    <w:name w:val="Grid Table 4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11">
    <w:name w:val="Grid Table 4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12">
    <w:name w:val="Grid Table 4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13">
    <w:name w:val="Grid Table 4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14">
    <w:name w:val="Grid Table 4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15">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16"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17">
    <w:name w:val="Grid Table 5 Dark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18">
    <w:name w:val="Grid Table 5 Dark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19"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20">
    <w:name w:val="Grid Table 5 Dark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21">
    <w:name w:val="Grid Table 5 Dark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22">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23">
    <w:name w:val="Grid Table 6 Colorful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24">
    <w:name w:val="Grid Table 6 Colorful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25">
    <w:name w:val="Grid Table 6 Colorful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26">
    <w:name w:val="Grid Table 6 Colorful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27">
    <w:name w:val="Grid Table 6 Colorful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8">
    <w:name w:val="Grid Table 6 Colorful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29">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30">
    <w:name w:val="Grid Table 7 Colorful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31">
    <w:name w:val="Grid Table 7 Colorful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32">
    <w:name w:val="Grid Table 7 Colorful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33">
    <w:name w:val="Grid Table 7 Colorful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34">
    <w:name w:val="Grid Table 7 Colorful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35">
    <w:name w:val="Grid Table 7 Colorful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36">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7">
    <w:name w:val="List Table 1 Light Accent 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38">
    <w:name w:val="List Table 1 Light Accent 2"/>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39">
    <w:name w:val="List Table 1 Light Accent 3"/>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40">
    <w:name w:val="List Table 1 Light Accent 4"/>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41">
    <w:name w:val="List Table 1 Light Accent 5"/>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742">
    <w:name w:val="List Table 1 Light Accent 6"/>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743">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744">
    <w:name w:val="List Table 2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745">
    <w:name w:val="List Table 2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746">
    <w:name w:val="List Table 2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747">
    <w:name w:val="List Table 2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748">
    <w:name w:val="List Table 2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749">
    <w:name w:val="List Table 2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750">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1">
    <w:name w:val="List Table 3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2">
    <w:name w:val="List Table 3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753">
    <w:name w:val="List Table 3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754">
    <w:name w:val="List Table 3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755">
    <w:name w:val="List Table 3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756">
    <w:name w:val="List Table 3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757">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58">
    <w:name w:val="List Table 4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759">
    <w:name w:val="List Table 4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760">
    <w:name w:val="List Table 4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761">
    <w:name w:val="List Table 4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762">
    <w:name w:val="List Table 4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763">
    <w:name w:val="List Table 4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764">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765">
    <w:name w:val="List Table 5 Dark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766">
    <w:name w:val="List Table 5 Dark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767">
    <w:name w:val="List Table 5 Dark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768">
    <w:name w:val="List Table 5 Dark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769">
    <w:name w:val="List Table 5 Dark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770">
    <w:name w:val="List Table 5 Dark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771">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772">
    <w:name w:val="List Table 6 Colorful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773">
    <w:name w:val="List Table 6 Colorful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774">
    <w:name w:val="List Table 6 Colorful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775">
    <w:name w:val="List Table 6 Colorful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776">
    <w:name w:val="List Table 6 Colorful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777">
    <w:name w:val="List Table 6 Colorful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778">
    <w:name w:val="List Table 7 Colorful"/>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79">
    <w:name w:val="List Table 7 Colorful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780">
    <w:name w:val="List Table 7 Colorful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81">
    <w:name w:val="List Table 7 Colorful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782">
    <w:name w:val="List Table 7 Colorful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83">
    <w:name w:val="List Table 7 Colorful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784">
    <w:name w:val="List Table 7 Colorful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785" w:customStyle="1">
    <w:name w:val="Lined - Accent"/>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86"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87"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88"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89"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90"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1"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2" w:customStyle="1">
    <w:name w:val="Bordered &amp; Lined - Accent"/>
    <w:uiPriority w:val="99"/>
    <w:rPr>
      <w:color w:val="40404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793" w:customStyle="1">
    <w:name w:val="Bordered &amp; Lined - Accent 1"/>
    <w:uiPriority w:val="99"/>
    <w:rPr>
      <w:color w:val="404040"/>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794" w:customStyle="1">
    <w:name w:val="Bordered &amp; Lined - Accent 2"/>
    <w:uiPriority w:val="99"/>
    <w:rPr>
      <w:color w:val="404040"/>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795" w:customStyle="1">
    <w:name w:val="Bordered &amp; Lined - Accent 3"/>
    <w:uiPriority w:val="99"/>
    <w:rPr>
      <w:color w:val="404040"/>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796" w:customStyle="1">
    <w:name w:val="Bordered &amp; Lined - Accent 4"/>
    <w:uiPriority w:val="99"/>
    <w:rPr>
      <w:color w:val="404040"/>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797" w:customStyle="1">
    <w:name w:val="Bordered &amp; Lined - Accent 5"/>
    <w:uiPriority w:val="99"/>
    <w:rPr>
      <w:color w:val="404040"/>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798" w:customStyle="1">
    <w:name w:val="Bordered &amp; Lined - Accent 6"/>
    <w:uiPriority w:val="99"/>
    <w:rPr>
      <w:color w:val="404040"/>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799"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00"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01"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02"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03"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04"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05"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06">
    <w:name w:val="Hyperlink"/>
    <w:uiPriority w:val="99"/>
    <w:unhideWhenUsed/>
    <w:rPr>
      <w:color w:val="0000ff" w:themeColor="hyperlink"/>
      <w:u w:val="single"/>
    </w:rPr>
  </w:style>
  <w:style w:type="paragraph" w:styleId="807">
    <w:name w:val="footnote text"/>
    <w:basedOn w:val="642"/>
    <w:link w:val="808"/>
    <w:uiPriority w:val="99"/>
    <w:semiHidden/>
    <w:unhideWhenUsed/>
    <w:pPr>
      <w:spacing w:after="40"/>
    </w:pPr>
    <w:rPr>
      <w:sz w:val="18"/>
    </w:rPr>
  </w:style>
  <w:style w:type="character" w:styleId="808" w:customStyle="1">
    <w:name w:val="Footnote Text Char"/>
    <w:link w:val="807"/>
    <w:uiPriority w:val="99"/>
    <w:rPr>
      <w:sz w:val="18"/>
    </w:rPr>
  </w:style>
  <w:style w:type="character" w:styleId="809">
    <w:name w:val="footnote reference"/>
    <w:basedOn w:val="652"/>
    <w:uiPriority w:val="99"/>
    <w:unhideWhenUsed/>
    <w:rPr>
      <w:vertAlign w:val="superscript"/>
    </w:rPr>
  </w:style>
  <w:style w:type="paragraph" w:styleId="810">
    <w:name w:val="endnote text"/>
    <w:basedOn w:val="642"/>
    <w:link w:val="811"/>
    <w:uiPriority w:val="99"/>
    <w:semiHidden/>
    <w:unhideWhenUsed/>
    <w:rPr>
      <w:sz w:val="20"/>
    </w:rPr>
  </w:style>
  <w:style w:type="character" w:styleId="811" w:customStyle="1">
    <w:name w:val="Endnote Text Char"/>
    <w:link w:val="810"/>
    <w:uiPriority w:val="99"/>
    <w:rPr>
      <w:sz w:val="20"/>
    </w:rPr>
  </w:style>
  <w:style w:type="character" w:styleId="812">
    <w:name w:val="endnote reference"/>
    <w:basedOn w:val="652"/>
    <w:uiPriority w:val="99"/>
    <w:semiHidden/>
    <w:unhideWhenUsed/>
    <w:rPr>
      <w:vertAlign w:val="superscript"/>
    </w:rPr>
  </w:style>
  <w:style w:type="paragraph" w:styleId="813">
    <w:name w:val="toc 1"/>
    <w:basedOn w:val="642"/>
    <w:next w:val="642"/>
    <w:uiPriority w:val="39"/>
    <w:unhideWhenUsed/>
    <w:pPr>
      <w:spacing w:after="57"/>
    </w:pPr>
  </w:style>
  <w:style w:type="paragraph" w:styleId="814">
    <w:name w:val="toc 2"/>
    <w:basedOn w:val="642"/>
    <w:next w:val="642"/>
    <w:uiPriority w:val="39"/>
    <w:unhideWhenUsed/>
    <w:pPr>
      <w:ind w:left="283"/>
      <w:spacing w:after="57"/>
    </w:pPr>
  </w:style>
  <w:style w:type="paragraph" w:styleId="815">
    <w:name w:val="toc 3"/>
    <w:basedOn w:val="642"/>
    <w:next w:val="642"/>
    <w:uiPriority w:val="39"/>
    <w:unhideWhenUsed/>
    <w:pPr>
      <w:ind w:left="567"/>
      <w:spacing w:after="57"/>
    </w:pPr>
  </w:style>
  <w:style w:type="paragraph" w:styleId="816">
    <w:name w:val="toc 4"/>
    <w:basedOn w:val="642"/>
    <w:next w:val="642"/>
    <w:uiPriority w:val="39"/>
    <w:unhideWhenUsed/>
    <w:pPr>
      <w:ind w:left="850"/>
      <w:spacing w:after="57"/>
    </w:pPr>
  </w:style>
  <w:style w:type="paragraph" w:styleId="817">
    <w:name w:val="toc 5"/>
    <w:basedOn w:val="642"/>
    <w:next w:val="642"/>
    <w:uiPriority w:val="39"/>
    <w:unhideWhenUsed/>
    <w:pPr>
      <w:ind w:left="1134"/>
      <w:spacing w:after="57"/>
    </w:pPr>
  </w:style>
  <w:style w:type="paragraph" w:styleId="818">
    <w:name w:val="toc 6"/>
    <w:basedOn w:val="642"/>
    <w:next w:val="642"/>
    <w:uiPriority w:val="39"/>
    <w:unhideWhenUsed/>
    <w:pPr>
      <w:ind w:left="1417"/>
      <w:spacing w:after="57"/>
    </w:pPr>
  </w:style>
  <w:style w:type="paragraph" w:styleId="819">
    <w:name w:val="toc 7"/>
    <w:basedOn w:val="642"/>
    <w:next w:val="642"/>
    <w:uiPriority w:val="39"/>
    <w:unhideWhenUsed/>
    <w:pPr>
      <w:ind w:left="1701"/>
      <w:spacing w:after="57"/>
    </w:pPr>
  </w:style>
  <w:style w:type="paragraph" w:styleId="820">
    <w:name w:val="toc 8"/>
    <w:basedOn w:val="642"/>
    <w:next w:val="642"/>
    <w:uiPriority w:val="39"/>
    <w:unhideWhenUsed/>
    <w:pPr>
      <w:ind w:left="1984"/>
      <w:spacing w:after="57"/>
    </w:pPr>
  </w:style>
  <w:style w:type="paragraph" w:styleId="821">
    <w:name w:val="toc 9"/>
    <w:basedOn w:val="642"/>
    <w:next w:val="642"/>
    <w:uiPriority w:val="39"/>
    <w:unhideWhenUsed/>
    <w:pPr>
      <w:ind w:left="2268"/>
      <w:spacing w:after="57"/>
    </w:pPr>
  </w:style>
  <w:style w:type="paragraph" w:styleId="822">
    <w:name w:val="TOC Heading"/>
    <w:uiPriority w:val="39"/>
    <w:unhideWhenUsed/>
  </w:style>
  <w:style w:type="paragraph" w:styleId="823">
    <w:name w:val="table of figures"/>
    <w:basedOn w:val="642"/>
    <w:next w:val="642"/>
    <w:uiPriority w:val="99"/>
    <w:unhideWhenUsed/>
  </w:style>
  <w:style w:type="paragraph" w:styleId="824" w:customStyle="1">
    <w:name w:val="Table Style 2"/>
    <w:pPr>
      <w:pBdr>
        <w:top w:val="none" w:color="000000" w:sz="4" w:space="0"/>
        <w:left w:val="none" w:color="000000" w:sz="4" w:space="0"/>
        <w:bottom w:val="none" w:color="000000" w:sz="4" w:space="0"/>
        <w:right w:val="none" w:color="000000" w:sz="4" w:space="0"/>
        <w:between w:val="none" w:color="000000" w:sz="4" w:space="0"/>
      </w:pBdr>
    </w:pPr>
    <w:rPr>
      <w:rFonts w:ascii="Helvetica Neue" w:hAnsi="Helvetica Neue" w:eastAsia="Helvetica Neue" w:cs="Helvetica Neue"/>
      <w:color w:val="000000"/>
      <w:lang w:val="ro-RO" w:eastAsia="en-GB"/>
    </w:rPr>
  </w:style>
  <w:style w:type="paragraph" w:styleId="825" w:customStyle="1">
    <w:name w:val="Standard"/>
    <w:rPr>
      <w:rFonts w:ascii="Times New Roman" w:hAnsi="Times New Roman" w:eastAsia="Times New Roman"/>
      <w:lang w:eastAsia="zh-CN"/>
    </w:rPr>
  </w:style>
  <w:style w:type="paragraph" w:styleId="826">
    <w:name w:val="Body Text Indent 3"/>
    <w:basedOn w:val="642"/>
    <w:link w:val="827"/>
    <w:pPr>
      <w:ind w:firstLine="720"/>
      <w:jc w:val="both"/>
    </w:pPr>
    <w:rPr>
      <w:rFonts w:ascii="Arial" w:hAnsi="Arial" w:eastAsia="Times New Roman"/>
      <w:szCs w:val="20"/>
      <w:lang w:val="en-US"/>
    </w:rPr>
  </w:style>
  <w:style w:type="character" w:styleId="827" w:customStyle="1">
    <w:name w:val="Body Text Indent 3 Char"/>
    <w:basedOn w:val="652"/>
    <w:link w:val="826"/>
    <w:rPr>
      <w:rFonts w:ascii="Arial" w:hAnsi="Arial" w:eastAsia="Times New Roman"/>
      <w:sz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 syn</dc:creator>
  <cp:revision>11</cp:revision>
  <dcterms:created xsi:type="dcterms:W3CDTF">2022-01-10T13:25:00Z</dcterms:created>
  <dcterms:modified xsi:type="dcterms:W3CDTF">2023-01-12T07:32:55Z</dcterms:modified>
  <cp:version>1048576</cp:version>
</cp:coreProperties>
</file>